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906D" w14:textId="78B307A5" w:rsidR="00D84431" w:rsidRPr="00B9422D" w:rsidRDefault="00B73707" w:rsidP="008D2AA8">
      <w:pPr>
        <w:ind w:left="5184" w:firstLine="1296"/>
        <w:rPr>
          <w:rFonts w:ascii="Times New Roman" w:hAnsi="Times New Roman" w:cs="Times New Roman"/>
          <w:sz w:val="20"/>
          <w:szCs w:val="20"/>
          <w:lang w:val="en-GB"/>
        </w:rPr>
      </w:pPr>
      <w:r w:rsidRPr="00B9422D">
        <w:rPr>
          <w:rFonts w:ascii="Times New Roman" w:hAnsi="Times New Roman" w:cs="Times New Roman"/>
          <w:sz w:val="20"/>
          <w:szCs w:val="20"/>
          <w:lang w:val="en-GB"/>
        </w:rPr>
        <w:t>Market Consultation</w:t>
      </w:r>
      <w:r w:rsidR="00631A58" w:rsidRPr="00B9422D">
        <w:rPr>
          <w:rFonts w:ascii="Times New Roman" w:hAnsi="Times New Roman" w:cs="Times New Roman"/>
          <w:sz w:val="20"/>
          <w:szCs w:val="20"/>
          <w:lang w:val="en-GB"/>
        </w:rPr>
        <w:t xml:space="preserve"> Annex </w:t>
      </w:r>
      <w:r w:rsidR="00B75B4D">
        <w:rPr>
          <w:rFonts w:ascii="Times New Roman" w:hAnsi="Times New Roman" w:cs="Times New Roman"/>
          <w:sz w:val="20"/>
          <w:szCs w:val="20"/>
          <w:lang w:val="en-GB"/>
        </w:rPr>
        <w:t>6</w:t>
      </w:r>
    </w:p>
    <w:p w14:paraId="7DD016F0" w14:textId="77777777" w:rsidR="00667D56" w:rsidRPr="00B9422D" w:rsidRDefault="00667D56" w:rsidP="00FC7CF7">
      <w:pPr>
        <w:tabs>
          <w:tab w:val="left" w:pos="480"/>
        </w:tabs>
        <w:spacing w:after="0" w:line="240" w:lineRule="auto"/>
        <w:jc w:val="center"/>
        <w:rPr>
          <w:rFonts w:ascii="Times New Roman" w:eastAsia="Calibri" w:hAnsi="Times New Roman" w:cs="Times New Roman"/>
          <w:b/>
          <w:bCs/>
          <w:kern w:val="0"/>
          <w:sz w:val="24"/>
          <w:szCs w:val="24"/>
          <w:lang w:val="en-GB"/>
          <w14:ligatures w14:val="none"/>
        </w:rPr>
      </w:pPr>
    </w:p>
    <w:p w14:paraId="1A86AABE" w14:textId="4DA20C9E" w:rsidR="00637A32" w:rsidRPr="00B9422D" w:rsidRDefault="002E50CA" w:rsidP="00FC7CF7">
      <w:pPr>
        <w:tabs>
          <w:tab w:val="left" w:pos="480"/>
        </w:tabs>
        <w:spacing w:after="0" w:line="240" w:lineRule="auto"/>
        <w:jc w:val="center"/>
        <w:rPr>
          <w:rFonts w:ascii="Times New Roman" w:eastAsia="Calibri" w:hAnsi="Times New Roman" w:cs="Times New Roman"/>
          <w:b/>
          <w:bCs/>
          <w:kern w:val="0"/>
          <w:sz w:val="24"/>
          <w:szCs w:val="24"/>
          <w:lang w:val="en-GB"/>
          <w14:ligatures w14:val="none"/>
        </w:rPr>
      </w:pPr>
      <w:r w:rsidRPr="00B9422D">
        <w:rPr>
          <w:rFonts w:ascii="Times New Roman" w:eastAsia="Calibri" w:hAnsi="Times New Roman" w:cs="Times New Roman"/>
          <w:b/>
          <w:bCs/>
          <w:kern w:val="0"/>
          <w:sz w:val="24"/>
          <w:szCs w:val="24"/>
          <w:lang w:val="en-GB"/>
          <w14:ligatures w14:val="none"/>
        </w:rPr>
        <w:t>ECONOMIC ADVANTAGE EVALUATION CRITERIA AND THEIR EVALUATION METHODOLOGY</w:t>
      </w:r>
    </w:p>
    <w:p w14:paraId="2D419A7F" w14:textId="77777777" w:rsidR="00637A32" w:rsidRPr="00B9422D"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lang w:val="en-GB"/>
          <w14:ligatures w14:val="none"/>
        </w:rPr>
      </w:pPr>
    </w:p>
    <w:p w14:paraId="742B676C" w14:textId="1DF108CA" w:rsidR="0052302F" w:rsidRPr="00B9422D" w:rsidRDefault="002E50CA"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lang w:val="en-GB"/>
          <w14:ligatures w14:val="none"/>
        </w:rPr>
      </w:pPr>
      <w:r w:rsidRPr="00B9422D">
        <w:rPr>
          <w:rFonts w:ascii="Times New Roman" w:eastAsia="Calibri" w:hAnsi="Times New Roman" w:cs="Times New Roman"/>
          <w:kern w:val="0"/>
          <w:sz w:val="24"/>
          <w:szCs w:val="24"/>
          <w:lang w:val="en-GB"/>
          <w14:ligatures w14:val="none"/>
        </w:rPr>
        <w:t>This annex sets out the evaluation criteria for determining the most economically advantageous tender, their parameters, comparative weights, the formulas according to which the economic advantage of the tenders will be calculated, and the description of the expert evaluation methodology</w:t>
      </w:r>
      <w:r w:rsidR="00637A32" w:rsidRPr="00B9422D">
        <w:rPr>
          <w:rFonts w:ascii="Times New Roman" w:eastAsia="Calibri" w:hAnsi="Times New Roman" w:cs="Times New Roman"/>
          <w:kern w:val="0"/>
          <w:sz w:val="24"/>
          <w:szCs w:val="24"/>
          <w:lang w:val="en-GB"/>
          <w14:ligatures w14:val="none"/>
        </w:rPr>
        <w:t>.</w:t>
      </w:r>
    </w:p>
    <w:p w14:paraId="33837F2F" w14:textId="2F519240" w:rsidR="0089014A" w:rsidRPr="00B9422D" w:rsidRDefault="002E50C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lang w:val="en-GB"/>
        </w:rPr>
      </w:pPr>
      <w:r w:rsidRPr="00B9422D">
        <w:rPr>
          <w:rFonts w:ascii="Times New Roman" w:hAnsi="Times New Roman" w:cs="Times New Roman"/>
          <w:sz w:val="24"/>
          <w:szCs w:val="24"/>
          <w:lang w:val="en-GB"/>
        </w:rPr>
        <w:t>In Part A of the tender “Technical information and data about the supplier”, the Service Provider shall provide clear and objectively verifiable information enabling the tender committee to evaluate the tender according to quality evaluation criteria T1 and T2. The tender shall include Annexes 1–4 and documents substantiating the professional experience of each proposed specialist (references regarding the duties performed and services provided under the scope of contracts, extracts of contracts, extracts of tenders indicating the specialists who performed the contracts and their assigned duties, and other information prepared by third parties substantiating the professional experience of the specialists proposed in the tender)</w:t>
      </w:r>
      <w:r w:rsidR="0089014A" w:rsidRPr="00B9422D">
        <w:rPr>
          <w:rFonts w:ascii="Times New Roman" w:hAnsi="Times New Roman" w:cs="Times New Roman"/>
          <w:sz w:val="24"/>
          <w:szCs w:val="24"/>
          <w:lang w:val="en-GB"/>
        </w:rPr>
        <w:t xml:space="preserve">. </w:t>
      </w:r>
    </w:p>
    <w:p w14:paraId="1419FB4A" w14:textId="717A9B06" w:rsidR="0089014A" w:rsidRPr="00B9422D" w:rsidRDefault="002E50C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lang w:val="en-GB"/>
        </w:rPr>
      </w:pPr>
      <w:r w:rsidRPr="00B9422D">
        <w:rPr>
          <w:rFonts w:ascii="Times New Roman" w:hAnsi="Times New Roman" w:cs="Times New Roman"/>
          <w:sz w:val="24"/>
          <w:szCs w:val="24"/>
          <w:lang w:val="en-GB"/>
        </w:rPr>
        <w:t>All specialists proposed for the evaluation of criteria T1 and T2 must meet the minimum qualification requirements for the specific position as set out in Annex 3 of the Competition Conditions</w:t>
      </w:r>
      <w:r w:rsidR="0089014A" w:rsidRPr="00B9422D">
        <w:rPr>
          <w:rFonts w:ascii="Times New Roman" w:hAnsi="Times New Roman" w:cs="Times New Roman"/>
          <w:sz w:val="24"/>
          <w:szCs w:val="24"/>
          <w:lang w:val="en-GB"/>
        </w:rPr>
        <w:t>.</w:t>
      </w:r>
    </w:p>
    <w:p w14:paraId="3E7A1AAD" w14:textId="64F04A1D" w:rsidR="0089014A" w:rsidRPr="00B9422D" w:rsidRDefault="002E50C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lang w:val="en-GB"/>
        </w:rPr>
      </w:pPr>
      <w:r w:rsidRPr="00B9422D">
        <w:rPr>
          <w:rFonts w:ascii="Times New Roman" w:eastAsia="Calibri" w:hAnsi="Times New Roman" w:cs="Times New Roman"/>
          <w:kern w:val="0"/>
          <w:sz w:val="24"/>
          <w:szCs w:val="24"/>
          <w:lang w:val="en-GB"/>
          <w14:ligatures w14:val="none"/>
        </w:rPr>
        <w:t>For each parameter P1–P3 of criterion T1 “Professional experience of specialists”, only one specialist meeting the parameter may be proposed. The contract performance experience of several specialists is not aggregated. The evaluation score is awarded based on the maximum experience of one of the proposed specialists</w:t>
      </w:r>
      <w:r w:rsidR="0089014A" w:rsidRPr="00B9422D">
        <w:rPr>
          <w:rFonts w:ascii="Times New Roman" w:eastAsia="Calibri" w:hAnsi="Times New Roman" w:cs="Times New Roman"/>
          <w:kern w:val="0"/>
          <w:sz w:val="24"/>
          <w:szCs w:val="24"/>
          <w:lang w:val="en-GB"/>
          <w14:ligatures w14:val="none"/>
        </w:rPr>
        <w:t>.</w:t>
      </w:r>
    </w:p>
    <w:p w14:paraId="3979F8D0" w14:textId="7DC880AD" w:rsidR="0089014A" w:rsidRPr="00B9422D" w:rsidRDefault="002E50CA" w:rsidP="006C7A30">
      <w:pPr>
        <w:pStyle w:val="Sraopastraipa"/>
        <w:numPr>
          <w:ilvl w:val="0"/>
          <w:numId w:val="6"/>
        </w:numPr>
        <w:autoSpaceDE w:val="0"/>
        <w:autoSpaceDN w:val="0"/>
        <w:adjustRightInd w:val="0"/>
        <w:ind w:left="0" w:firstLine="851"/>
        <w:jc w:val="both"/>
        <w:rPr>
          <w:rFonts w:ascii="Times New Roman" w:hAnsi="Times New Roman" w:cs="Times New Roman"/>
          <w:sz w:val="24"/>
          <w:szCs w:val="24"/>
          <w:lang w:val="en-GB"/>
        </w:rPr>
      </w:pPr>
      <w:r w:rsidRPr="00B9422D">
        <w:rPr>
          <w:rFonts w:ascii="Times New Roman" w:hAnsi="Times New Roman" w:cs="Times New Roman"/>
          <w:sz w:val="24"/>
          <w:szCs w:val="24"/>
          <w:lang w:val="en-GB"/>
        </w:rPr>
        <w:t>The same specialist may not be proposed for several positions listed under parameters P1–P2 of criterion T2 “Number of specialists proposed for contract performance”</w:t>
      </w:r>
      <w:r w:rsidR="0089014A" w:rsidRPr="00B9422D">
        <w:rPr>
          <w:rFonts w:ascii="Times New Roman" w:hAnsi="Times New Roman" w:cs="Times New Roman"/>
          <w:sz w:val="24"/>
          <w:szCs w:val="24"/>
          <w:lang w:val="en-GB"/>
        </w:rPr>
        <w:t>.</w:t>
      </w:r>
    </w:p>
    <w:p w14:paraId="402B8828" w14:textId="07F4C5BE" w:rsidR="0052302F" w:rsidRPr="00B9422D" w:rsidRDefault="00E17604" w:rsidP="00FC7CF7">
      <w:pPr>
        <w:tabs>
          <w:tab w:val="left" w:pos="480"/>
        </w:tabs>
        <w:spacing w:after="0" w:line="240" w:lineRule="auto"/>
        <w:jc w:val="right"/>
        <w:rPr>
          <w:rFonts w:ascii="Times New Roman" w:eastAsia="Calibri" w:hAnsi="Times New Roman" w:cs="Times New Roman"/>
          <w:i/>
          <w:iCs/>
          <w:kern w:val="0"/>
          <w:sz w:val="24"/>
          <w:szCs w:val="24"/>
          <w:lang w:val="en-GB"/>
          <w14:ligatures w14:val="none"/>
        </w:rPr>
      </w:pPr>
      <w:r w:rsidRPr="00B9422D">
        <w:rPr>
          <w:rFonts w:ascii="Times New Roman" w:eastAsia="Calibri" w:hAnsi="Times New Roman" w:cs="Times New Roman"/>
          <w:i/>
          <w:iCs/>
          <w:kern w:val="0"/>
          <w:sz w:val="24"/>
          <w:szCs w:val="24"/>
          <w:lang w:val="en-GB"/>
          <w14:ligatures w14:val="none"/>
        </w:rPr>
        <w:t xml:space="preserve">Table </w:t>
      </w:r>
      <w:r w:rsidR="008B1BCC" w:rsidRPr="00B9422D">
        <w:rPr>
          <w:rFonts w:ascii="Times New Roman" w:eastAsia="Calibri" w:hAnsi="Times New Roman" w:cs="Times New Roman"/>
          <w:i/>
          <w:iCs/>
          <w:kern w:val="0"/>
          <w:sz w:val="24"/>
          <w:szCs w:val="24"/>
          <w:lang w:val="en-GB"/>
          <w14:ligatures w14:val="none"/>
        </w:rPr>
        <w:t>1</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24"/>
        <w:gridCol w:w="4221"/>
        <w:gridCol w:w="1631"/>
        <w:gridCol w:w="1490"/>
        <w:gridCol w:w="1352"/>
      </w:tblGrid>
      <w:tr w:rsidR="006C7A30" w:rsidRPr="00B9422D" w14:paraId="7D6D7B69" w14:textId="77777777" w:rsidTr="00E17604">
        <w:trPr>
          <w:cantSplit/>
          <w:trHeight w:val="673"/>
        </w:trPr>
        <w:tc>
          <w:tcPr>
            <w:tcW w:w="384" w:type="pct"/>
            <w:shd w:val="clear" w:color="auto" w:fill="FFFFFF" w:themeFill="background1"/>
            <w:vAlign w:val="center"/>
          </w:tcPr>
          <w:p w14:paraId="7A038938" w14:textId="77777777" w:rsidR="006C7A30" w:rsidRPr="00B9422D" w:rsidRDefault="006C7A30" w:rsidP="006C7A30">
            <w:pPr>
              <w:widowControl w:val="0"/>
              <w:spacing w:after="0" w:line="240" w:lineRule="auto"/>
              <w:ind w:left="-709" w:firstLine="694"/>
              <w:rPr>
                <w:rFonts w:ascii="Times New Roman" w:hAnsi="Times New Roman" w:cs="Times New Roman"/>
                <w:b/>
                <w:lang w:val="en-GB"/>
              </w:rPr>
            </w:pPr>
            <w:r w:rsidRPr="00B9422D">
              <w:rPr>
                <w:rFonts w:ascii="Times New Roman" w:hAnsi="Times New Roman" w:cs="Times New Roman"/>
                <w:b/>
                <w:lang w:val="en-GB"/>
              </w:rPr>
              <w:t>NR.</w:t>
            </w:r>
          </w:p>
        </w:tc>
        <w:tc>
          <w:tcPr>
            <w:tcW w:w="2241" w:type="pct"/>
            <w:shd w:val="clear" w:color="auto" w:fill="FFFFFF" w:themeFill="background1"/>
            <w:vAlign w:val="center"/>
          </w:tcPr>
          <w:p w14:paraId="74B42FE9" w14:textId="01BC6780" w:rsidR="006C7A30" w:rsidRPr="00B9422D" w:rsidRDefault="002E50CA" w:rsidP="006C7A30">
            <w:pPr>
              <w:widowControl w:val="0"/>
              <w:spacing w:after="0" w:line="240" w:lineRule="auto"/>
              <w:ind w:left="81"/>
              <w:rPr>
                <w:rFonts w:ascii="Times New Roman" w:hAnsi="Times New Roman" w:cs="Times New Roman"/>
                <w:b/>
                <w:lang w:val="en-GB"/>
              </w:rPr>
            </w:pPr>
            <w:r w:rsidRPr="00B9422D">
              <w:rPr>
                <w:rFonts w:ascii="Times New Roman" w:hAnsi="Times New Roman" w:cs="Times New Roman"/>
                <w:b/>
                <w:lang w:val="en-GB"/>
              </w:rPr>
              <w:t>TENDER EVALUATION CRITERIA</w:t>
            </w:r>
          </w:p>
        </w:tc>
        <w:tc>
          <w:tcPr>
            <w:tcW w:w="866" w:type="pct"/>
            <w:shd w:val="clear" w:color="auto" w:fill="FFFFFF" w:themeFill="background1"/>
            <w:vAlign w:val="center"/>
          </w:tcPr>
          <w:p w14:paraId="3F9F068A" w14:textId="77777777" w:rsidR="006C7A30" w:rsidRPr="00B9422D" w:rsidRDefault="006C7A30" w:rsidP="006C7A30">
            <w:pPr>
              <w:widowControl w:val="0"/>
              <w:spacing w:after="0" w:line="240" w:lineRule="auto"/>
              <w:ind w:left="-709"/>
              <w:rPr>
                <w:rFonts w:ascii="Times New Roman" w:hAnsi="Times New Roman" w:cs="Times New Roman"/>
                <w:b/>
                <w:lang w:val="en-GB"/>
              </w:rPr>
            </w:pPr>
          </w:p>
          <w:p w14:paraId="52CAB094" w14:textId="31334B78" w:rsidR="006C7A30" w:rsidRPr="00B9422D" w:rsidRDefault="002E50CA" w:rsidP="006C7A30">
            <w:pPr>
              <w:spacing w:after="0" w:line="240" w:lineRule="auto"/>
              <w:jc w:val="center"/>
              <w:rPr>
                <w:rFonts w:ascii="Times New Roman" w:hAnsi="Times New Roman" w:cs="Times New Roman"/>
                <w:lang w:val="en-GB"/>
              </w:rPr>
            </w:pPr>
            <w:r w:rsidRPr="00B9422D">
              <w:rPr>
                <w:rFonts w:ascii="Times New Roman" w:hAnsi="Times New Roman" w:cs="Times New Roman"/>
                <w:b/>
                <w:lang w:val="en-GB"/>
              </w:rPr>
              <w:t>Parameter value</w:t>
            </w:r>
          </w:p>
          <w:p w14:paraId="44E4EC71" w14:textId="77777777" w:rsidR="006C7A30" w:rsidRPr="00B9422D" w:rsidRDefault="006C7A30" w:rsidP="006C7A30">
            <w:pPr>
              <w:spacing w:after="0" w:line="240" w:lineRule="auto"/>
              <w:rPr>
                <w:rFonts w:ascii="Times New Roman" w:hAnsi="Times New Roman" w:cs="Times New Roman"/>
                <w:lang w:val="en-GB"/>
              </w:rPr>
            </w:pPr>
          </w:p>
        </w:tc>
        <w:tc>
          <w:tcPr>
            <w:tcW w:w="791" w:type="pct"/>
            <w:shd w:val="clear" w:color="auto" w:fill="FFFFFF" w:themeFill="background1"/>
            <w:vAlign w:val="center"/>
          </w:tcPr>
          <w:p w14:paraId="1D4F7A41" w14:textId="2E88AE65" w:rsidR="006C7A30" w:rsidRPr="00B9422D" w:rsidRDefault="002E50CA" w:rsidP="006C7A30">
            <w:pPr>
              <w:widowControl w:val="0"/>
              <w:spacing w:after="0" w:line="240" w:lineRule="auto"/>
              <w:ind w:left="-109" w:right="-108"/>
              <w:jc w:val="center"/>
              <w:rPr>
                <w:rFonts w:ascii="Times New Roman" w:hAnsi="Times New Roman" w:cs="Times New Roman"/>
                <w:b/>
                <w:lang w:val="en-GB"/>
              </w:rPr>
            </w:pPr>
            <w:r w:rsidRPr="00B9422D">
              <w:rPr>
                <w:rFonts w:ascii="Times New Roman" w:hAnsi="Times New Roman" w:cs="Times New Roman"/>
                <w:b/>
                <w:lang w:val="en-GB"/>
              </w:rPr>
              <w:t>Comparative weight of the parameter</w:t>
            </w:r>
          </w:p>
        </w:tc>
        <w:tc>
          <w:tcPr>
            <w:tcW w:w="718" w:type="pct"/>
            <w:shd w:val="clear" w:color="auto" w:fill="FFFFFF" w:themeFill="background1"/>
            <w:vAlign w:val="center"/>
          </w:tcPr>
          <w:p w14:paraId="0D11C2DE" w14:textId="7FE7974E" w:rsidR="006C7A30" w:rsidRPr="00B9422D" w:rsidRDefault="002E50CA" w:rsidP="006C7A30">
            <w:pPr>
              <w:widowControl w:val="0"/>
              <w:spacing w:after="0" w:line="240" w:lineRule="auto"/>
              <w:ind w:left="-10" w:right="-143" w:firstLine="40"/>
              <w:jc w:val="center"/>
              <w:rPr>
                <w:rFonts w:ascii="Times New Roman" w:hAnsi="Times New Roman" w:cs="Times New Roman"/>
                <w:b/>
                <w:lang w:val="en-GB"/>
              </w:rPr>
            </w:pPr>
            <w:r w:rsidRPr="00B9422D">
              <w:rPr>
                <w:rFonts w:ascii="Times New Roman" w:hAnsi="Times New Roman" w:cs="Times New Roman"/>
                <w:b/>
                <w:lang w:val="en-GB"/>
              </w:rPr>
              <w:t>Comparative weight in the economic advantage evaluation</w:t>
            </w:r>
          </w:p>
        </w:tc>
      </w:tr>
      <w:tr w:rsidR="006C7A30" w:rsidRPr="00B9422D" w14:paraId="7611603A" w14:textId="77777777" w:rsidTr="00E17604">
        <w:trPr>
          <w:cantSplit/>
          <w:trHeight w:val="209"/>
        </w:trPr>
        <w:tc>
          <w:tcPr>
            <w:tcW w:w="384" w:type="pct"/>
            <w:shd w:val="clear" w:color="auto" w:fill="FFFFFF" w:themeFill="background1"/>
          </w:tcPr>
          <w:p w14:paraId="6C247742" w14:textId="77777777" w:rsidR="006C7A30" w:rsidRPr="00B9422D" w:rsidRDefault="006C7A30" w:rsidP="006C7A30">
            <w:pPr>
              <w:spacing w:after="0" w:line="240" w:lineRule="auto"/>
              <w:rPr>
                <w:rFonts w:ascii="Times New Roman" w:hAnsi="Times New Roman" w:cs="Times New Roman"/>
                <w:lang w:val="en-GB"/>
              </w:rPr>
            </w:pPr>
            <w:r w:rsidRPr="00B9422D">
              <w:rPr>
                <w:rFonts w:ascii="Times New Roman" w:hAnsi="Times New Roman" w:cs="Times New Roman"/>
                <w:lang w:val="en-GB"/>
              </w:rPr>
              <w:t>1.</w:t>
            </w:r>
          </w:p>
        </w:tc>
        <w:tc>
          <w:tcPr>
            <w:tcW w:w="3898" w:type="pct"/>
            <w:gridSpan w:val="3"/>
            <w:shd w:val="clear" w:color="auto" w:fill="FFFFFF" w:themeFill="background1"/>
          </w:tcPr>
          <w:p w14:paraId="4E001297" w14:textId="1EA09871" w:rsidR="006C7A30" w:rsidRPr="00B9422D" w:rsidRDefault="002E50CA" w:rsidP="006C7A30">
            <w:pPr>
              <w:widowControl w:val="0"/>
              <w:spacing w:after="0" w:line="240" w:lineRule="auto"/>
              <w:ind w:left="34"/>
              <w:jc w:val="both"/>
              <w:rPr>
                <w:rFonts w:ascii="Times New Roman" w:hAnsi="Times New Roman" w:cs="Times New Roman"/>
                <w:lang w:val="en-GB"/>
              </w:rPr>
            </w:pPr>
            <w:r w:rsidRPr="00B9422D">
              <w:rPr>
                <w:rFonts w:ascii="Times New Roman" w:hAnsi="Times New Roman" w:cs="Times New Roman"/>
                <w:b/>
                <w:lang w:val="en-GB"/>
              </w:rPr>
              <w:t xml:space="preserve">First criterion: Price </w:t>
            </w:r>
            <w:r w:rsidR="006C7A30" w:rsidRPr="00B9422D">
              <w:rPr>
                <w:rFonts w:ascii="Times New Roman" w:hAnsi="Times New Roman" w:cs="Times New Roman"/>
                <w:b/>
                <w:lang w:val="en-GB"/>
              </w:rPr>
              <w:t>(C)</w:t>
            </w:r>
          </w:p>
        </w:tc>
        <w:tc>
          <w:tcPr>
            <w:tcW w:w="718" w:type="pct"/>
            <w:shd w:val="clear" w:color="auto" w:fill="FFFFFF" w:themeFill="background1"/>
            <w:vAlign w:val="center"/>
          </w:tcPr>
          <w:p w14:paraId="73D60F2E" w14:textId="73FFA267" w:rsidR="006C7A30" w:rsidRPr="00B9422D" w:rsidRDefault="006C7A30" w:rsidP="006C7A30">
            <w:pPr>
              <w:widowControl w:val="0"/>
              <w:spacing w:after="0" w:line="240" w:lineRule="auto"/>
              <w:ind w:left="-10" w:firstLine="40"/>
              <w:rPr>
                <w:rFonts w:ascii="Times New Roman" w:hAnsi="Times New Roman" w:cs="Times New Roman"/>
                <w:lang w:val="en-GB"/>
              </w:rPr>
            </w:pPr>
            <w:r w:rsidRPr="00B9422D">
              <w:rPr>
                <w:rFonts w:ascii="Times New Roman" w:hAnsi="Times New Roman" w:cs="Times New Roman"/>
                <w:lang w:val="en-GB"/>
              </w:rPr>
              <w:t>X= 51</w:t>
            </w:r>
          </w:p>
        </w:tc>
      </w:tr>
      <w:tr w:rsidR="006C7A30" w:rsidRPr="00B9422D" w14:paraId="35B8A6FE" w14:textId="77777777" w:rsidTr="00E17604">
        <w:tblPrEx>
          <w:shd w:val="clear" w:color="auto" w:fill="auto"/>
        </w:tblPrEx>
        <w:tc>
          <w:tcPr>
            <w:tcW w:w="384" w:type="pct"/>
          </w:tcPr>
          <w:p w14:paraId="13A58F7A" w14:textId="77777777" w:rsidR="006C7A30" w:rsidRPr="00B9422D" w:rsidRDefault="006C7A30" w:rsidP="006C7A30">
            <w:pPr>
              <w:spacing w:after="0" w:line="240" w:lineRule="auto"/>
              <w:jc w:val="both"/>
              <w:rPr>
                <w:rFonts w:ascii="Times New Roman" w:hAnsi="Times New Roman" w:cs="Times New Roman"/>
                <w:lang w:val="en-GB"/>
              </w:rPr>
            </w:pPr>
            <w:r w:rsidRPr="00B9422D">
              <w:rPr>
                <w:rFonts w:ascii="Times New Roman" w:hAnsi="Times New Roman" w:cs="Times New Roman"/>
                <w:lang w:val="en-GB"/>
              </w:rPr>
              <w:t>2.</w:t>
            </w:r>
          </w:p>
        </w:tc>
        <w:tc>
          <w:tcPr>
            <w:tcW w:w="3898" w:type="pct"/>
            <w:gridSpan w:val="3"/>
          </w:tcPr>
          <w:p w14:paraId="517DFF48" w14:textId="74DEC57B" w:rsidR="006C7A30" w:rsidRPr="00B9422D" w:rsidRDefault="002E50CA" w:rsidP="006C7A30">
            <w:pPr>
              <w:spacing w:after="0" w:line="240" w:lineRule="auto"/>
              <w:jc w:val="both"/>
              <w:rPr>
                <w:rFonts w:ascii="Times New Roman" w:hAnsi="Times New Roman" w:cs="Times New Roman"/>
                <w:lang w:val="en-GB"/>
              </w:rPr>
            </w:pPr>
            <w:r w:rsidRPr="00B9422D">
              <w:rPr>
                <w:rFonts w:ascii="Times New Roman" w:hAnsi="Times New Roman" w:cs="Times New Roman"/>
                <w:b/>
                <w:bCs/>
                <w:lang w:val="en-GB" w:eastAsia="ar-SA"/>
              </w:rPr>
              <w:t>Second</w:t>
            </w:r>
            <w:r w:rsidR="006C7A30" w:rsidRPr="00B9422D">
              <w:rPr>
                <w:rFonts w:ascii="Times New Roman" w:hAnsi="Times New Roman" w:cs="Times New Roman"/>
                <w:b/>
                <w:bCs/>
                <w:lang w:val="en-GB" w:eastAsia="ar-SA"/>
              </w:rPr>
              <w:t xml:space="preserve"> </w:t>
            </w:r>
            <w:r w:rsidRPr="00B9422D">
              <w:rPr>
                <w:rFonts w:ascii="Times New Roman" w:hAnsi="Times New Roman" w:cs="Times New Roman"/>
                <w:b/>
                <w:lang w:val="en-GB"/>
              </w:rPr>
              <w:t>criterion</w:t>
            </w:r>
            <w:r w:rsidR="006C7A30" w:rsidRPr="00B9422D">
              <w:rPr>
                <w:rFonts w:ascii="Times New Roman" w:hAnsi="Times New Roman" w:cs="Times New Roman"/>
                <w:b/>
                <w:bCs/>
                <w:lang w:val="en-GB" w:eastAsia="ar-SA"/>
              </w:rPr>
              <w:t>:</w:t>
            </w:r>
            <w:r w:rsidR="006C7A30" w:rsidRPr="00B9422D">
              <w:rPr>
                <w:rFonts w:ascii="Times New Roman" w:hAnsi="Times New Roman" w:cs="Times New Roman"/>
                <w:i/>
                <w:iCs/>
                <w:lang w:val="en-GB" w:eastAsia="ar-SA"/>
              </w:rPr>
              <w:t xml:space="preserve"> </w:t>
            </w:r>
            <w:r w:rsidRPr="00B9422D">
              <w:rPr>
                <w:rFonts w:ascii="Times New Roman" w:hAnsi="Times New Roman" w:cs="Times New Roman"/>
                <w:b/>
                <w:bCs/>
                <w:lang w:val="en-GB"/>
              </w:rPr>
              <w:t xml:space="preserve">Professional experience of specialists </w:t>
            </w:r>
            <w:r w:rsidR="006C7A30" w:rsidRPr="00B9422D">
              <w:rPr>
                <w:rFonts w:ascii="Times New Roman" w:hAnsi="Times New Roman" w:cs="Times New Roman"/>
                <w:b/>
                <w:bCs/>
                <w:lang w:val="en-GB"/>
              </w:rPr>
              <w:t>(T1)</w:t>
            </w:r>
          </w:p>
        </w:tc>
        <w:tc>
          <w:tcPr>
            <w:tcW w:w="718" w:type="pct"/>
            <w:vAlign w:val="center"/>
          </w:tcPr>
          <w:p w14:paraId="69B73D54" w14:textId="25C05941" w:rsidR="006C7A30" w:rsidRPr="00B9422D" w:rsidRDefault="006C7A30" w:rsidP="006C7A30">
            <w:pPr>
              <w:spacing w:after="0" w:line="240" w:lineRule="auto"/>
              <w:jc w:val="both"/>
              <w:rPr>
                <w:rFonts w:ascii="Times New Roman" w:hAnsi="Times New Roman" w:cs="Times New Roman"/>
                <w:lang w:val="en-GB"/>
              </w:rPr>
            </w:pPr>
            <w:r w:rsidRPr="00B9422D">
              <w:rPr>
                <w:rFonts w:ascii="Times New Roman" w:hAnsi="Times New Roman" w:cs="Times New Roman"/>
                <w:lang w:val="en-GB"/>
              </w:rPr>
              <w:t>Y</w:t>
            </w:r>
            <w:r w:rsidRPr="00B9422D">
              <w:rPr>
                <w:rFonts w:ascii="Times New Roman" w:hAnsi="Times New Roman" w:cs="Times New Roman"/>
                <w:vertAlign w:val="subscript"/>
                <w:lang w:val="en-GB"/>
              </w:rPr>
              <w:t>1</w:t>
            </w:r>
            <w:r w:rsidRPr="00B9422D">
              <w:rPr>
                <w:rFonts w:ascii="Times New Roman" w:hAnsi="Times New Roman" w:cs="Times New Roman"/>
                <w:lang w:val="en-GB"/>
              </w:rPr>
              <w:t xml:space="preserve">= </w:t>
            </w:r>
            <w:r w:rsidR="00F6422C" w:rsidRPr="00B9422D">
              <w:rPr>
                <w:rFonts w:ascii="Times New Roman" w:hAnsi="Times New Roman" w:cs="Times New Roman"/>
                <w:lang w:val="en-GB"/>
              </w:rPr>
              <w:t>49</w:t>
            </w:r>
          </w:p>
        </w:tc>
      </w:tr>
      <w:tr w:rsidR="006C7A30" w:rsidRPr="00B9422D" w14:paraId="570CC6F3" w14:textId="77777777" w:rsidTr="00E17604">
        <w:tblPrEx>
          <w:shd w:val="clear" w:color="auto" w:fill="auto"/>
        </w:tblPrEx>
        <w:tc>
          <w:tcPr>
            <w:tcW w:w="384" w:type="pct"/>
          </w:tcPr>
          <w:p w14:paraId="07EB3232" w14:textId="77777777" w:rsidR="006C7A30" w:rsidRPr="00B9422D" w:rsidRDefault="006C7A30" w:rsidP="006C7A30">
            <w:pPr>
              <w:pStyle w:val="Sraopastraipa"/>
              <w:spacing w:after="0" w:line="240" w:lineRule="auto"/>
              <w:ind w:left="-108"/>
              <w:jc w:val="both"/>
              <w:rPr>
                <w:rFonts w:ascii="Times New Roman" w:hAnsi="Times New Roman" w:cs="Times New Roman"/>
                <w:lang w:val="en-GB"/>
              </w:rPr>
            </w:pPr>
            <w:r w:rsidRPr="00B9422D">
              <w:rPr>
                <w:rFonts w:ascii="Times New Roman" w:hAnsi="Times New Roman" w:cs="Times New Roman"/>
                <w:lang w:val="en-GB"/>
              </w:rPr>
              <w:t xml:space="preserve">  2.1.</w:t>
            </w:r>
          </w:p>
        </w:tc>
        <w:tc>
          <w:tcPr>
            <w:tcW w:w="2241" w:type="pct"/>
          </w:tcPr>
          <w:p w14:paraId="0CD66AA4" w14:textId="4A1A5D7F" w:rsidR="006C7A30" w:rsidRPr="00B9422D" w:rsidRDefault="002E50CA" w:rsidP="006C7A30">
            <w:pPr>
              <w:spacing w:after="0" w:line="240" w:lineRule="auto"/>
              <w:rPr>
                <w:rFonts w:ascii="Times New Roman" w:hAnsi="Times New Roman" w:cs="Times New Roman"/>
                <w:b/>
                <w:bCs/>
                <w:iCs/>
                <w:lang w:val="en-GB"/>
              </w:rPr>
            </w:pPr>
            <w:r w:rsidRPr="00B9422D">
              <w:rPr>
                <w:rFonts w:ascii="Times New Roman" w:hAnsi="Times New Roman" w:cs="Times New Roman"/>
                <w:b/>
                <w:bCs/>
                <w:iCs/>
                <w:lang w:val="en-GB"/>
              </w:rPr>
              <w:t>First parameter</w:t>
            </w:r>
            <w:r w:rsidR="006C7A30" w:rsidRPr="00B9422D">
              <w:rPr>
                <w:rFonts w:ascii="Times New Roman" w:hAnsi="Times New Roman" w:cs="Times New Roman"/>
                <w:b/>
                <w:bCs/>
                <w:iCs/>
                <w:lang w:val="en-GB"/>
              </w:rPr>
              <w:t xml:space="preserve"> (P</w:t>
            </w:r>
            <w:r w:rsidR="006C7A30" w:rsidRPr="00B9422D">
              <w:rPr>
                <w:rFonts w:ascii="Times New Roman" w:hAnsi="Times New Roman" w:cs="Times New Roman"/>
                <w:b/>
                <w:bCs/>
                <w:iCs/>
                <w:vertAlign w:val="subscript"/>
                <w:lang w:val="en-GB"/>
              </w:rPr>
              <w:t>1</w:t>
            </w:r>
            <w:r w:rsidR="006C7A30" w:rsidRPr="00B9422D">
              <w:rPr>
                <w:rFonts w:ascii="Times New Roman" w:hAnsi="Times New Roman" w:cs="Times New Roman"/>
                <w:b/>
                <w:bCs/>
                <w:iCs/>
                <w:lang w:val="en-GB"/>
              </w:rPr>
              <w:t xml:space="preserve">): </w:t>
            </w:r>
          </w:p>
          <w:p w14:paraId="1CD95749" w14:textId="6389E8B0" w:rsidR="006C7A30" w:rsidRPr="00B9422D" w:rsidRDefault="002E50CA" w:rsidP="006C7A30">
            <w:pPr>
              <w:spacing w:after="0" w:line="240" w:lineRule="auto"/>
              <w:rPr>
                <w:rFonts w:ascii="Times New Roman" w:hAnsi="Times New Roman" w:cs="Times New Roman"/>
                <w:b/>
                <w:bCs/>
                <w:iCs/>
                <w:lang w:val="en-GB"/>
              </w:rPr>
            </w:pPr>
            <w:r w:rsidRPr="00B9422D">
              <w:rPr>
                <w:rFonts w:ascii="Times New Roman" w:hAnsi="Times New Roman" w:cs="Times New Roman"/>
                <w:lang w:val="en-GB"/>
              </w:rPr>
              <w:t>Project manager’s experience</w:t>
            </w:r>
          </w:p>
        </w:tc>
        <w:tc>
          <w:tcPr>
            <w:tcW w:w="866" w:type="pct"/>
            <w:vAlign w:val="center"/>
          </w:tcPr>
          <w:p w14:paraId="58F63C26" w14:textId="7A5BD148" w:rsidR="006C7A30" w:rsidRPr="00B9422D" w:rsidRDefault="006C7A30" w:rsidP="006C7A30">
            <w:pPr>
              <w:spacing w:after="0" w:line="240" w:lineRule="auto"/>
              <w:ind w:firstLine="35"/>
              <w:jc w:val="center"/>
              <w:rPr>
                <w:rFonts w:ascii="Times New Roman" w:hAnsi="Times New Roman" w:cs="Times New Roman"/>
                <w:lang w:val="en-GB"/>
              </w:rPr>
            </w:pPr>
            <w:r w:rsidRPr="00B9422D">
              <w:rPr>
                <w:rFonts w:ascii="Times New Roman" w:hAnsi="Times New Roman" w:cs="Times New Roman"/>
                <w:lang w:val="en-GB"/>
              </w:rPr>
              <w:t>R</w:t>
            </w:r>
            <w:r w:rsidRPr="00B9422D">
              <w:rPr>
                <w:rFonts w:ascii="Times New Roman" w:hAnsi="Times New Roman" w:cs="Times New Roman"/>
                <w:vertAlign w:val="subscript"/>
                <w:lang w:val="en-GB"/>
              </w:rPr>
              <w:t>1max</w:t>
            </w:r>
            <w:r w:rsidRPr="00B9422D">
              <w:rPr>
                <w:rFonts w:ascii="Times New Roman" w:hAnsi="Times New Roman" w:cs="Times New Roman"/>
                <w:lang w:val="en-GB"/>
              </w:rPr>
              <w:t xml:space="preserve"> – 10 </w:t>
            </w:r>
            <w:r w:rsidR="002E50CA" w:rsidRPr="00B9422D">
              <w:rPr>
                <w:rFonts w:ascii="Times New Roman" w:hAnsi="Times New Roman" w:cs="Times New Roman"/>
                <w:lang w:val="en-GB"/>
              </w:rPr>
              <w:t>points</w:t>
            </w:r>
          </w:p>
        </w:tc>
        <w:tc>
          <w:tcPr>
            <w:tcW w:w="791" w:type="pct"/>
            <w:vAlign w:val="center"/>
          </w:tcPr>
          <w:p w14:paraId="796E5338" w14:textId="412D3EDA" w:rsidR="006C7A30" w:rsidRPr="00B9422D" w:rsidRDefault="006C7A30" w:rsidP="006C7A30">
            <w:pPr>
              <w:spacing w:after="0" w:line="240" w:lineRule="auto"/>
              <w:ind w:firstLine="340"/>
              <w:jc w:val="center"/>
              <w:rPr>
                <w:rFonts w:ascii="Times New Roman" w:hAnsi="Times New Roman" w:cs="Times New Roman"/>
                <w:lang w:val="en-GB"/>
              </w:rPr>
            </w:pPr>
            <w:r w:rsidRPr="00B9422D">
              <w:rPr>
                <w:rFonts w:ascii="Times New Roman" w:hAnsi="Times New Roman" w:cs="Times New Roman"/>
                <w:lang w:val="en-GB"/>
              </w:rPr>
              <w:t>L</w:t>
            </w:r>
            <w:r w:rsidRPr="00B9422D">
              <w:rPr>
                <w:rFonts w:ascii="Times New Roman" w:hAnsi="Times New Roman" w:cs="Times New Roman"/>
                <w:vertAlign w:val="subscript"/>
                <w:lang w:val="en-GB"/>
              </w:rPr>
              <w:t xml:space="preserve">1 </w:t>
            </w:r>
            <w:r w:rsidRPr="00B9422D">
              <w:rPr>
                <w:rFonts w:ascii="Times New Roman" w:hAnsi="Times New Roman" w:cs="Times New Roman"/>
                <w:lang w:val="en-GB"/>
              </w:rPr>
              <w:t>=0,20</w:t>
            </w:r>
          </w:p>
        </w:tc>
        <w:tc>
          <w:tcPr>
            <w:tcW w:w="718" w:type="pct"/>
            <w:vAlign w:val="center"/>
          </w:tcPr>
          <w:p w14:paraId="187B8E3F" w14:textId="77777777" w:rsidR="006C7A30" w:rsidRPr="00B9422D" w:rsidRDefault="006C7A30" w:rsidP="006C7A30">
            <w:pPr>
              <w:spacing w:after="0" w:line="240" w:lineRule="auto"/>
              <w:ind w:firstLine="340"/>
              <w:jc w:val="center"/>
              <w:rPr>
                <w:rFonts w:ascii="Times New Roman" w:hAnsi="Times New Roman" w:cs="Times New Roman"/>
                <w:lang w:val="en-GB"/>
              </w:rPr>
            </w:pPr>
          </w:p>
        </w:tc>
      </w:tr>
      <w:tr w:rsidR="006C7A30" w:rsidRPr="00B9422D" w14:paraId="4147A51E" w14:textId="77777777" w:rsidTr="00E17604">
        <w:tblPrEx>
          <w:shd w:val="clear" w:color="auto" w:fill="auto"/>
        </w:tblPrEx>
        <w:tc>
          <w:tcPr>
            <w:tcW w:w="384" w:type="pct"/>
          </w:tcPr>
          <w:p w14:paraId="20393DBC" w14:textId="77777777" w:rsidR="006C7A30" w:rsidRPr="00B9422D" w:rsidRDefault="006C7A30" w:rsidP="006C7A30">
            <w:pPr>
              <w:spacing w:after="0" w:line="240" w:lineRule="auto"/>
              <w:jc w:val="both"/>
              <w:rPr>
                <w:rFonts w:ascii="Times New Roman" w:hAnsi="Times New Roman" w:cs="Times New Roman"/>
                <w:lang w:val="en-GB"/>
              </w:rPr>
            </w:pPr>
            <w:r w:rsidRPr="00B9422D">
              <w:rPr>
                <w:rFonts w:ascii="Times New Roman" w:hAnsi="Times New Roman" w:cs="Times New Roman"/>
                <w:lang w:val="en-GB"/>
              </w:rPr>
              <w:t>2.2.</w:t>
            </w:r>
          </w:p>
        </w:tc>
        <w:tc>
          <w:tcPr>
            <w:tcW w:w="2241" w:type="pct"/>
          </w:tcPr>
          <w:p w14:paraId="4F020686" w14:textId="695BD623" w:rsidR="006C7A30" w:rsidRPr="00B9422D" w:rsidRDefault="002E50CA" w:rsidP="006C7A30">
            <w:pPr>
              <w:spacing w:after="0" w:line="240" w:lineRule="auto"/>
              <w:jc w:val="both"/>
              <w:rPr>
                <w:rFonts w:ascii="Times New Roman" w:hAnsi="Times New Roman" w:cs="Times New Roman"/>
                <w:b/>
                <w:bCs/>
                <w:iCs/>
                <w:lang w:val="en-GB"/>
              </w:rPr>
            </w:pPr>
            <w:r w:rsidRPr="00B9422D">
              <w:rPr>
                <w:rFonts w:ascii="Times New Roman" w:hAnsi="Times New Roman" w:cs="Times New Roman"/>
                <w:b/>
                <w:bCs/>
                <w:iCs/>
                <w:lang w:val="en-GB"/>
              </w:rPr>
              <w:t xml:space="preserve">Second parameter </w:t>
            </w:r>
            <w:r w:rsidR="006C7A30" w:rsidRPr="00B9422D">
              <w:rPr>
                <w:rFonts w:ascii="Times New Roman" w:hAnsi="Times New Roman" w:cs="Times New Roman"/>
                <w:b/>
                <w:bCs/>
                <w:iCs/>
                <w:lang w:val="en-GB"/>
              </w:rPr>
              <w:t>(P</w:t>
            </w:r>
            <w:r w:rsidR="006C7A30" w:rsidRPr="00B9422D">
              <w:rPr>
                <w:rFonts w:ascii="Times New Roman" w:hAnsi="Times New Roman" w:cs="Times New Roman"/>
                <w:b/>
                <w:bCs/>
                <w:iCs/>
                <w:vertAlign w:val="subscript"/>
                <w:lang w:val="en-GB"/>
              </w:rPr>
              <w:t>2</w:t>
            </w:r>
            <w:r w:rsidR="006C7A30" w:rsidRPr="00B9422D">
              <w:rPr>
                <w:rFonts w:ascii="Times New Roman" w:hAnsi="Times New Roman" w:cs="Times New Roman"/>
                <w:b/>
                <w:bCs/>
                <w:iCs/>
                <w:lang w:val="en-GB"/>
              </w:rPr>
              <w:t>):</w:t>
            </w:r>
          </w:p>
          <w:p w14:paraId="1BC1297C" w14:textId="45A23615" w:rsidR="006C7A30" w:rsidRPr="00B9422D" w:rsidRDefault="002E50CA" w:rsidP="006C7A30">
            <w:pPr>
              <w:spacing w:after="0" w:line="240" w:lineRule="auto"/>
              <w:jc w:val="both"/>
              <w:rPr>
                <w:rFonts w:ascii="Times New Roman" w:hAnsi="Times New Roman" w:cs="Times New Roman"/>
                <w:b/>
                <w:bCs/>
                <w:iCs/>
                <w:lang w:val="en-GB"/>
              </w:rPr>
            </w:pPr>
            <w:r w:rsidRPr="00B9422D">
              <w:rPr>
                <w:rFonts w:ascii="Times New Roman" w:hAnsi="Times New Roman" w:cs="Times New Roman"/>
                <w:bCs/>
                <w:iCs/>
                <w:lang w:val="en-GB"/>
              </w:rPr>
              <w:t>Systems integration specialist’s experience</w:t>
            </w:r>
          </w:p>
        </w:tc>
        <w:tc>
          <w:tcPr>
            <w:tcW w:w="866" w:type="pct"/>
            <w:vAlign w:val="center"/>
          </w:tcPr>
          <w:p w14:paraId="5C61359D" w14:textId="720E52F3" w:rsidR="006C7A30" w:rsidRPr="00B9422D" w:rsidRDefault="006C7A30" w:rsidP="006C7A30">
            <w:pPr>
              <w:spacing w:after="0" w:line="240" w:lineRule="auto"/>
              <w:ind w:firstLine="35"/>
              <w:jc w:val="center"/>
              <w:rPr>
                <w:rFonts w:ascii="Times New Roman" w:hAnsi="Times New Roman" w:cs="Times New Roman"/>
                <w:lang w:val="en-GB"/>
              </w:rPr>
            </w:pPr>
            <w:r w:rsidRPr="00B9422D">
              <w:rPr>
                <w:rFonts w:ascii="Times New Roman" w:hAnsi="Times New Roman" w:cs="Times New Roman"/>
                <w:lang w:val="en-GB"/>
              </w:rPr>
              <w:t>R</w:t>
            </w:r>
            <w:r w:rsidRPr="00B9422D">
              <w:rPr>
                <w:rFonts w:ascii="Times New Roman" w:hAnsi="Times New Roman" w:cs="Times New Roman"/>
                <w:vertAlign w:val="subscript"/>
                <w:lang w:val="en-GB"/>
              </w:rPr>
              <w:t xml:space="preserve">2max </w:t>
            </w:r>
            <w:r w:rsidRPr="00B9422D">
              <w:rPr>
                <w:rFonts w:ascii="Times New Roman" w:hAnsi="Times New Roman" w:cs="Times New Roman"/>
                <w:lang w:val="en-GB"/>
              </w:rPr>
              <w:t xml:space="preserve">– 10 </w:t>
            </w:r>
            <w:r w:rsidR="002E50CA" w:rsidRPr="00B9422D">
              <w:rPr>
                <w:rFonts w:ascii="Times New Roman" w:hAnsi="Times New Roman" w:cs="Times New Roman"/>
                <w:lang w:val="en-GB"/>
              </w:rPr>
              <w:t>points</w:t>
            </w:r>
          </w:p>
        </w:tc>
        <w:tc>
          <w:tcPr>
            <w:tcW w:w="791" w:type="pct"/>
            <w:vAlign w:val="center"/>
          </w:tcPr>
          <w:p w14:paraId="1852B163" w14:textId="13D49099" w:rsidR="006C7A30" w:rsidRPr="00B9422D" w:rsidRDefault="006C7A30" w:rsidP="006C7A30">
            <w:pPr>
              <w:spacing w:after="0" w:line="240" w:lineRule="auto"/>
              <w:ind w:firstLine="340"/>
              <w:jc w:val="center"/>
              <w:rPr>
                <w:rFonts w:ascii="Times New Roman" w:hAnsi="Times New Roman" w:cs="Times New Roman"/>
                <w:lang w:val="en-GB"/>
              </w:rPr>
            </w:pPr>
            <w:r w:rsidRPr="00B9422D">
              <w:rPr>
                <w:rFonts w:ascii="Times New Roman" w:hAnsi="Times New Roman" w:cs="Times New Roman"/>
                <w:lang w:val="en-GB"/>
              </w:rPr>
              <w:t>L</w:t>
            </w:r>
            <w:r w:rsidRPr="00B9422D">
              <w:rPr>
                <w:rFonts w:ascii="Times New Roman" w:hAnsi="Times New Roman" w:cs="Times New Roman"/>
                <w:vertAlign w:val="subscript"/>
                <w:lang w:val="en-GB"/>
              </w:rPr>
              <w:t xml:space="preserve">2 </w:t>
            </w:r>
            <w:r w:rsidRPr="00B9422D">
              <w:rPr>
                <w:rFonts w:ascii="Times New Roman" w:hAnsi="Times New Roman" w:cs="Times New Roman"/>
                <w:lang w:val="en-GB"/>
              </w:rPr>
              <w:t>= 0,40</w:t>
            </w:r>
          </w:p>
        </w:tc>
        <w:tc>
          <w:tcPr>
            <w:tcW w:w="718" w:type="pct"/>
            <w:vAlign w:val="center"/>
          </w:tcPr>
          <w:p w14:paraId="376BE547" w14:textId="77777777" w:rsidR="006C7A30" w:rsidRPr="00B9422D" w:rsidRDefault="006C7A30" w:rsidP="006C7A30">
            <w:pPr>
              <w:spacing w:after="0" w:line="240" w:lineRule="auto"/>
              <w:ind w:firstLine="340"/>
              <w:jc w:val="center"/>
              <w:rPr>
                <w:rFonts w:ascii="Times New Roman" w:hAnsi="Times New Roman" w:cs="Times New Roman"/>
                <w:lang w:val="en-GB"/>
              </w:rPr>
            </w:pPr>
          </w:p>
        </w:tc>
      </w:tr>
      <w:tr w:rsidR="006C7A30" w:rsidRPr="00B9422D" w14:paraId="6AA2DC7E" w14:textId="77777777" w:rsidTr="00E17604">
        <w:tblPrEx>
          <w:shd w:val="clear" w:color="auto" w:fill="auto"/>
        </w:tblPrEx>
        <w:tc>
          <w:tcPr>
            <w:tcW w:w="384" w:type="pct"/>
          </w:tcPr>
          <w:p w14:paraId="74963EF2" w14:textId="77777777" w:rsidR="006C7A30" w:rsidRPr="00B9422D" w:rsidRDefault="006C7A30" w:rsidP="006C7A30">
            <w:pPr>
              <w:spacing w:after="0" w:line="240" w:lineRule="auto"/>
              <w:jc w:val="both"/>
              <w:rPr>
                <w:rFonts w:ascii="Times New Roman" w:hAnsi="Times New Roman" w:cs="Times New Roman"/>
                <w:lang w:val="en-GB"/>
              </w:rPr>
            </w:pPr>
            <w:r w:rsidRPr="00B9422D">
              <w:rPr>
                <w:rFonts w:ascii="Times New Roman" w:hAnsi="Times New Roman" w:cs="Times New Roman"/>
                <w:lang w:val="en-GB"/>
              </w:rPr>
              <w:t>2.3.</w:t>
            </w:r>
          </w:p>
        </w:tc>
        <w:tc>
          <w:tcPr>
            <w:tcW w:w="2241" w:type="pct"/>
          </w:tcPr>
          <w:p w14:paraId="42F9BBF5" w14:textId="7180B481" w:rsidR="006C7A30" w:rsidRPr="00B9422D" w:rsidRDefault="002E50CA" w:rsidP="006C7A30">
            <w:pPr>
              <w:spacing w:after="0" w:line="240" w:lineRule="auto"/>
              <w:jc w:val="both"/>
              <w:rPr>
                <w:rFonts w:ascii="Times New Roman" w:hAnsi="Times New Roman" w:cs="Times New Roman"/>
                <w:b/>
                <w:bCs/>
                <w:iCs/>
                <w:lang w:val="en-GB"/>
              </w:rPr>
            </w:pPr>
            <w:r w:rsidRPr="00B9422D">
              <w:rPr>
                <w:rFonts w:ascii="Times New Roman" w:hAnsi="Times New Roman" w:cs="Times New Roman"/>
                <w:b/>
                <w:bCs/>
                <w:iCs/>
                <w:lang w:val="en-GB"/>
              </w:rPr>
              <w:t xml:space="preserve">Third parameter </w:t>
            </w:r>
            <w:r w:rsidR="006C7A30" w:rsidRPr="00B9422D">
              <w:rPr>
                <w:rFonts w:ascii="Times New Roman" w:hAnsi="Times New Roman" w:cs="Times New Roman"/>
                <w:b/>
                <w:bCs/>
                <w:iCs/>
                <w:lang w:val="en-GB"/>
              </w:rPr>
              <w:t>(P</w:t>
            </w:r>
            <w:r w:rsidR="006C7A30" w:rsidRPr="00B9422D">
              <w:rPr>
                <w:rFonts w:ascii="Times New Roman" w:hAnsi="Times New Roman" w:cs="Times New Roman"/>
                <w:b/>
                <w:bCs/>
                <w:iCs/>
                <w:vertAlign w:val="subscript"/>
                <w:lang w:val="en-GB"/>
              </w:rPr>
              <w:t>3</w:t>
            </w:r>
            <w:r w:rsidR="006C7A30" w:rsidRPr="00B9422D">
              <w:rPr>
                <w:rFonts w:ascii="Times New Roman" w:hAnsi="Times New Roman" w:cs="Times New Roman"/>
                <w:b/>
                <w:bCs/>
                <w:iCs/>
                <w:lang w:val="en-GB"/>
              </w:rPr>
              <w:t>):</w:t>
            </w:r>
          </w:p>
          <w:p w14:paraId="01AC6B2B" w14:textId="48FDEAE7" w:rsidR="006C7A30" w:rsidRPr="00B9422D" w:rsidRDefault="002E50CA" w:rsidP="006C7A30">
            <w:pPr>
              <w:spacing w:after="0" w:line="240" w:lineRule="auto"/>
              <w:jc w:val="both"/>
              <w:rPr>
                <w:rFonts w:ascii="Times New Roman" w:hAnsi="Times New Roman" w:cs="Times New Roman"/>
                <w:b/>
                <w:bCs/>
                <w:iCs/>
                <w:lang w:val="en-GB"/>
              </w:rPr>
            </w:pPr>
            <w:r w:rsidRPr="00B9422D">
              <w:rPr>
                <w:rFonts w:ascii="Times New Roman" w:hAnsi="Times New Roman" w:cs="Times New Roman"/>
                <w:bCs/>
                <w:iCs/>
                <w:lang w:val="en-GB"/>
              </w:rPr>
              <w:t>IT security specialist’s experience</w:t>
            </w:r>
          </w:p>
        </w:tc>
        <w:tc>
          <w:tcPr>
            <w:tcW w:w="866" w:type="pct"/>
            <w:vAlign w:val="center"/>
          </w:tcPr>
          <w:p w14:paraId="4E97F6D5" w14:textId="5F2D24CE" w:rsidR="006C7A30" w:rsidRPr="00B9422D" w:rsidRDefault="006C7A30" w:rsidP="006C7A30">
            <w:pPr>
              <w:spacing w:after="0" w:line="240" w:lineRule="auto"/>
              <w:jc w:val="center"/>
              <w:rPr>
                <w:rFonts w:ascii="Times New Roman" w:hAnsi="Times New Roman" w:cs="Times New Roman"/>
                <w:lang w:val="en-GB"/>
              </w:rPr>
            </w:pPr>
            <w:r w:rsidRPr="00B9422D">
              <w:rPr>
                <w:rFonts w:ascii="Times New Roman" w:hAnsi="Times New Roman" w:cs="Times New Roman"/>
                <w:lang w:val="en-GB"/>
              </w:rPr>
              <w:t>R</w:t>
            </w:r>
            <w:r w:rsidRPr="00B9422D">
              <w:rPr>
                <w:rFonts w:ascii="Times New Roman" w:hAnsi="Times New Roman" w:cs="Times New Roman"/>
                <w:vertAlign w:val="subscript"/>
                <w:lang w:val="en-GB"/>
              </w:rPr>
              <w:t xml:space="preserve">3max </w:t>
            </w:r>
            <w:r w:rsidRPr="00B9422D">
              <w:rPr>
                <w:rFonts w:ascii="Times New Roman" w:hAnsi="Times New Roman" w:cs="Times New Roman"/>
                <w:lang w:val="en-GB"/>
              </w:rPr>
              <w:t xml:space="preserve">– 10 </w:t>
            </w:r>
            <w:r w:rsidR="002E50CA" w:rsidRPr="00B9422D">
              <w:rPr>
                <w:rFonts w:ascii="Times New Roman" w:hAnsi="Times New Roman" w:cs="Times New Roman"/>
                <w:lang w:val="en-GB"/>
              </w:rPr>
              <w:t>points</w:t>
            </w:r>
          </w:p>
        </w:tc>
        <w:tc>
          <w:tcPr>
            <w:tcW w:w="791" w:type="pct"/>
            <w:vAlign w:val="center"/>
          </w:tcPr>
          <w:p w14:paraId="36E53BA6" w14:textId="30BFA243" w:rsidR="006C7A30" w:rsidRPr="00B9422D" w:rsidRDefault="006C7A30" w:rsidP="006C7A30">
            <w:pPr>
              <w:spacing w:after="0" w:line="240" w:lineRule="auto"/>
              <w:ind w:firstLine="340"/>
              <w:jc w:val="center"/>
              <w:rPr>
                <w:rFonts w:ascii="Times New Roman" w:hAnsi="Times New Roman" w:cs="Times New Roman"/>
                <w:lang w:val="en-GB"/>
              </w:rPr>
            </w:pPr>
            <w:r w:rsidRPr="00B9422D">
              <w:rPr>
                <w:rFonts w:ascii="Times New Roman" w:hAnsi="Times New Roman" w:cs="Times New Roman"/>
                <w:lang w:val="en-GB"/>
              </w:rPr>
              <w:t>L</w:t>
            </w:r>
            <w:r w:rsidRPr="00B9422D">
              <w:rPr>
                <w:rFonts w:ascii="Times New Roman" w:hAnsi="Times New Roman" w:cs="Times New Roman"/>
                <w:vertAlign w:val="subscript"/>
                <w:lang w:val="en-GB"/>
              </w:rPr>
              <w:t xml:space="preserve">3 </w:t>
            </w:r>
            <w:r w:rsidRPr="00B9422D">
              <w:rPr>
                <w:rFonts w:ascii="Times New Roman" w:hAnsi="Times New Roman" w:cs="Times New Roman"/>
                <w:lang w:val="en-GB"/>
              </w:rPr>
              <w:t>= 0,40</w:t>
            </w:r>
          </w:p>
        </w:tc>
        <w:tc>
          <w:tcPr>
            <w:tcW w:w="718" w:type="pct"/>
            <w:vAlign w:val="center"/>
          </w:tcPr>
          <w:p w14:paraId="132E19DD" w14:textId="77777777" w:rsidR="006C7A30" w:rsidRPr="00B9422D" w:rsidRDefault="006C7A30" w:rsidP="006C7A30">
            <w:pPr>
              <w:spacing w:after="0" w:line="240" w:lineRule="auto"/>
              <w:ind w:firstLine="340"/>
              <w:jc w:val="center"/>
              <w:rPr>
                <w:rFonts w:ascii="Times New Roman" w:hAnsi="Times New Roman" w:cs="Times New Roman"/>
                <w:lang w:val="en-GB"/>
              </w:rPr>
            </w:pPr>
          </w:p>
        </w:tc>
      </w:tr>
    </w:tbl>
    <w:p w14:paraId="544DB942" w14:textId="77777777" w:rsidR="00FE2E7D" w:rsidRPr="00B9422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val="en-GB" w:eastAsia="lt-LT"/>
          <w14:ligatures w14:val="none"/>
        </w:rPr>
      </w:pPr>
    </w:p>
    <w:p w14:paraId="28A68AE0" w14:textId="0CA1C126" w:rsidR="00AC2DC4" w:rsidRPr="00B9422D"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val="en-GB" w:eastAsia="lt-LT"/>
          <w14:ligatures w14:val="none"/>
        </w:rPr>
      </w:pPr>
      <w:r w:rsidRPr="00B9422D">
        <w:rPr>
          <w:rFonts w:ascii="Times New Roman" w:eastAsia="Times New Roman" w:hAnsi="Times New Roman" w:cs="Times New Roman"/>
          <w:kern w:val="0"/>
          <w:sz w:val="24"/>
          <w:szCs w:val="24"/>
          <w:lang w:val="en-GB" w:eastAsia="lt-LT"/>
          <w14:ligatures w14:val="none"/>
        </w:rPr>
        <w:t xml:space="preserve">2. </w:t>
      </w:r>
      <w:r w:rsidR="002E50CA" w:rsidRPr="00B9422D">
        <w:rPr>
          <w:rFonts w:ascii="Times New Roman" w:eastAsia="Times New Roman" w:hAnsi="Times New Roman" w:cs="Times New Roman"/>
          <w:kern w:val="0"/>
          <w:sz w:val="24"/>
          <w:szCs w:val="24"/>
          <w:lang w:val="en-GB" w:eastAsia="lt-LT"/>
          <w14:ligatures w14:val="none"/>
        </w:rPr>
        <w:t>The points for the criteria (T) are awarded in accordance with the scoring scales provided in Table 2 of this annex. The evaluation of the criteria is calculated by comparing their values (</w:t>
      </w:r>
      <w:proofErr w:type="spellStart"/>
      <w:r w:rsidR="002E50CA" w:rsidRPr="00B9422D">
        <w:rPr>
          <w:rFonts w:ascii="Times New Roman" w:eastAsia="Times New Roman" w:hAnsi="Times New Roman" w:cs="Times New Roman"/>
          <w:kern w:val="0"/>
          <w:sz w:val="24"/>
          <w:szCs w:val="24"/>
          <w:lang w:val="en-GB" w:eastAsia="lt-LT"/>
          <w14:ligatures w14:val="none"/>
        </w:rPr>
        <w:t>T</w:t>
      </w:r>
      <w:r w:rsidR="002E50CA" w:rsidRPr="00B9422D">
        <w:rPr>
          <w:rFonts w:ascii="Times New Roman" w:eastAsia="Times New Roman" w:hAnsi="Times New Roman" w:cs="Times New Roman"/>
          <w:kern w:val="0"/>
          <w:sz w:val="24"/>
          <w:szCs w:val="24"/>
          <w:vertAlign w:val="subscript"/>
          <w:lang w:val="en-GB" w:eastAsia="lt-LT"/>
          <w14:ligatures w14:val="none"/>
        </w:rPr>
        <w:t>p</w:t>
      </w:r>
      <w:proofErr w:type="spellEnd"/>
      <w:r w:rsidR="002E50CA" w:rsidRPr="00B9422D">
        <w:rPr>
          <w:rFonts w:ascii="Times New Roman" w:eastAsia="Times New Roman" w:hAnsi="Times New Roman" w:cs="Times New Roman"/>
          <w:kern w:val="0"/>
          <w:sz w:val="24"/>
          <w:szCs w:val="24"/>
          <w:lang w:val="en-GB" w:eastAsia="lt-LT"/>
          <w14:ligatures w14:val="none"/>
        </w:rPr>
        <w:t>) with the maximum values (</w:t>
      </w:r>
      <w:proofErr w:type="spellStart"/>
      <w:r w:rsidR="002E50CA" w:rsidRPr="00B9422D">
        <w:rPr>
          <w:rFonts w:ascii="Times New Roman" w:eastAsia="Times New Roman" w:hAnsi="Times New Roman" w:cs="Times New Roman"/>
          <w:kern w:val="0"/>
          <w:sz w:val="24"/>
          <w:szCs w:val="24"/>
          <w:lang w:val="en-GB" w:eastAsia="lt-LT"/>
          <w14:ligatures w14:val="none"/>
        </w:rPr>
        <w:t>T</w:t>
      </w:r>
      <w:r w:rsidR="002E50CA" w:rsidRPr="00B9422D">
        <w:rPr>
          <w:rFonts w:ascii="Times New Roman" w:eastAsia="Times New Roman" w:hAnsi="Times New Roman" w:cs="Times New Roman"/>
          <w:kern w:val="0"/>
          <w:sz w:val="24"/>
          <w:szCs w:val="24"/>
          <w:vertAlign w:val="subscript"/>
          <w:lang w:val="en-GB" w:eastAsia="lt-LT"/>
          <w14:ligatures w14:val="none"/>
        </w:rPr>
        <w:t>max</w:t>
      </w:r>
      <w:proofErr w:type="spellEnd"/>
      <w:r w:rsidR="002E50CA" w:rsidRPr="00B9422D">
        <w:rPr>
          <w:rFonts w:ascii="Times New Roman" w:eastAsia="Times New Roman" w:hAnsi="Times New Roman" w:cs="Times New Roman"/>
          <w:kern w:val="0"/>
          <w:sz w:val="24"/>
          <w:szCs w:val="24"/>
          <w:lang w:val="en-GB" w:eastAsia="lt-LT"/>
          <w14:ligatures w14:val="none"/>
        </w:rPr>
        <w:t xml:space="preserve">) established in the procurement documents for the same </w:t>
      </w:r>
      <w:proofErr w:type="gramStart"/>
      <w:r w:rsidR="002E50CA" w:rsidRPr="00B9422D">
        <w:rPr>
          <w:rFonts w:ascii="Times New Roman" w:eastAsia="Times New Roman" w:hAnsi="Times New Roman" w:cs="Times New Roman"/>
          <w:kern w:val="0"/>
          <w:sz w:val="24"/>
          <w:szCs w:val="24"/>
          <w:lang w:val="en-GB" w:eastAsia="lt-LT"/>
          <w14:ligatures w14:val="none"/>
        </w:rPr>
        <w:t>criteria, and</w:t>
      </w:r>
      <w:proofErr w:type="gramEnd"/>
      <w:r w:rsidR="002E50CA" w:rsidRPr="00B9422D">
        <w:rPr>
          <w:rFonts w:ascii="Times New Roman" w:eastAsia="Times New Roman" w:hAnsi="Times New Roman" w:cs="Times New Roman"/>
          <w:kern w:val="0"/>
          <w:sz w:val="24"/>
          <w:szCs w:val="24"/>
          <w:lang w:val="en-GB" w:eastAsia="lt-LT"/>
          <w14:ligatures w14:val="none"/>
        </w:rPr>
        <w:t xml:space="preserve"> multiplying the result by the comparative weight (Y) of the evaluated criterion. The resulting number is rounded to two decimal places:</w:t>
      </w:r>
      <w:r w:rsidRPr="00B9422D">
        <w:rPr>
          <w:rFonts w:ascii="Times New Roman" w:eastAsia="Times New Roman" w:hAnsi="Times New Roman" w:cs="Times New Roman"/>
          <w:kern w:val="0"/>
          <w:sz w:val="24"/>
          <w:szCs w:val="24"/>
          <w:lang w:val="en-GB" w:eastAsia="lt-LT"/>
          <w14:ligatures w14:val="none"/>
        </w:rPr>
        <w:t xml:space="preserve"> </w:t>
      </w:r>
    </w:p>
    <w:p w14:paraId="182A692D" w14:textId="00E2F100" w:rsidR="00AC2DC4" w:rsidRPr="00B9422D" w:rsidRDefault="008617A9"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lang w:val="en-GB"/>
          <w14:ligatures w14:val="none"/>
        </w:rPr>
      </w:pPr>
      <m:oMathPara>
        <m:oMath>
          <m:sSub>
            <m:sSubPr>
              <m:ctrlPr>
                <w:rPr>
                  <w:rFonts w:ascii="Cambria Math" w:eastAsia="Calibri" w:hAnsi="Cambria Math" w:cs="Times New Roman"/>
                  <w:i/>
                  <w:kern w:val="0"/>
                  <w:sz w:val="24"/>
                  <w:szCs w:val="24"/>
                  <w:lang w:val="en-GB"/>
                  <w14:ligatures w14:val="none"/>
                </w:rPr>
              </m:ctrlPr>
            </m:sSubPr>
            <m:e>
              <m:r>
                <w:rPr>
                  <w:rFonts w:ascii="Cambria Math" w:eastAsia="Calibri" w:hAnsi="Cambria Math" w:cs="Times New Roman"/>
                  <w:kern w:val="0"/>
                  <w:sz w:val="24"/>
                  <w:szCs w:val="24"/>
                  <w:lang w:val="en-GB"/>
                  <w14:ligatures w14:val="none"/>
                </w:rPr>
                <m:t>T</m:t>
              </m:r>
            </m:e>
            <m:sub>
              <m:r>
                <w:rPr>
                  <w:rFonts w:ascii="Cambria Math" w:eastAsia="Calibri" w:hAnsi="Cambria Math" w:cs="Times New Roman"/>
                  <w:kern w:val="0"/>
                  <w:sz w:val="24"/>
                  <w:szCs w:val="24"/>
                  <w:lang w:val="en-GB"/>
                  <w14:ligatures w14:val="none"/>
                </w:rPr>
                <m:t>1-x</m:t>
              </m:r>
            </m:sub>
          </m:sSub>
          <m:r>
            <w:rPr>
              <w:rFonts w:ascii="Cambria Math" w:eastAsia="Calibri" w:hAnsi="Cambria Math" w:cs="Times New Roman"/>
              <w:kern w:val="0"/>
              <w:sz w:val="24"/>
              <w:szCs w:val="24"/>
              <w:lang w:val="en-GB"/>
              <w14:ligatures w14:val="none"/>
            </w:rPr>
            <m:t>=</m:t>
          </m:r>
          <m:f>
            <m:fPr>
              <m:ctrlPr>
                <w:rPr>
                  <w:rFonts w:ascii="Cambria Math" w:eastAsia="Calibri" w:hAnsi="Cambria Math" w:cs="Times New Roman"/>
                  <w:i/>
                  <w:kern w:val="0"/>
                  <w:sz w:val="24"/>
                  <w:szCs w:val="24"/>
                  <w:lang w:val="en-GB"/>
                  <w14:ligatures w14:val="none"/>
                </w:rPr>
              </m:ctrlPr>
            </m:fPr>
            <m:num>
              <m:r>
                <w:rPr>
                  <w:rFonts w:ascii="Cambria Math" w:eastAsia="Calibri" w:hAnsi="Cambria Math" w:cs="Times New Roman"/>
                  <w:kern w:val="0"/>
                  <w:sz w:val="24"/>
                  <w:szCs w:val="24"/>
                  <w:lang w:val="en-GB"/>
                  <w14:ligatures w14:val="none"/>
                </w:rPr>
                <m:t>Tp</m:t>
              </m:r>
            </m:num>
            <m:den>
              <m:r>
                <w:rPr>
                  <w:rFonts w:ascii="Cambria Math" w:eastAsia="Calibri" w:hAnsi="Cambria Math" w:cs="Times New Roman"/>
                  <w:kern w:val="0"/>
                  <w:sz w:val="24"/>
                  <w:szCs w:val="24"/>
                  <w:lang w:val="en-GB"/>
                  <w14:ligatures w14:val="none"/>
                </w:rPr>
                <m:t>Tmax</m:t>
              </m:r>
            </m:den>
          </m:f>
          <m:r>
            <w:rPr>
              <w:rFonts w:ascii="Cambria Math" w:eastAsia="Calibri" w:hAnsi="Cambria Math" w:cs="Times New Roman"/>
              <w:kern w:val="0"/>
              <w:sz w:val="24"/>
              <w:szCs w:val="24"/>
              <w:lang w:val="en-GB"/>
              <w14:ligatures w14:val="none"/>
            </w:rPr>
            <m:t xml:space="preserve"> . Y</m:t>
          </m:r>
        </m:oMath>
      </m:oMathPara>
    </w:p>
    <w:p w14:paraId="5320F631" w14:textId="60FB97A9" w:rsidR="00AC2DC4" w:rsidRPr="00B9422D"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val="en-GB" w:eastAsia="lt-LT"/>
          <w14:ligatures w14:val="none"/>
        </w:rPr>
      </w:pPr>
      <w:r w:rsidRPr="00B9422D">
        <w:rPr>
          <w:rFonts w:ascii="Times New Roman" w:eastAsia="Times New Roman" w:hAnsi="Times New Roman" w:cs="Times New Roman"/>
          <w:kern w:val="0"/>
          <w:sz w:val="24"/>
          <w:szCs w:val="24"/>
          <w:lang w:val="en-GB" w:eastAsia="lt-LT"/>
          <w14:ligatures w14:val="none"/>
        </w:rPr>
        <w:t xml:space="preserve">3. </w:t>
      </w:r>
      <w:r w:rsidR="002E50CA" w:rsidRPr="00B9422D">
        <w:rPr>
          <w:rFonts w:ascii="Times New Roman" w:eastAsia="Times New Roman" w:hAnsi="Times New Roman" w:cs="Times New Roman"/>
          <w:kern w:val="0"/>
          <w:sz w:val="24"/>
          <w:szCs w:val="24"/>
          <w:lang w:val="en-GB" w:eastAsia="lt-LT"/>
          <w14:ligatures w14:val="none"/>
        </w:rPr>
        <w:t xml:space="preserve">If several evaluation criteria are established in the Competition Conditions, the score for a criterion (T) is calculated by summing the scores of the individual criteria </w:t>
      </w:r>
      <w:r w:rsidRPr="00B9422D">
        <w:rPr>
          <w:rFonts w:ascii="Times New Roman" w:eastAsia="Times New Roman" w:hAnsi="Times New Roman" w:cs="Times New Roman"/>
          <w:kern w:val="0"/>
          <w:sz w:val="24"/>
          <w:szCs w:val="24"/>
          <w:lang w:val="en-GB" w:eastAsia="lt-LT"/>
          <w14:ligatures w14:val="none"/>
        </w:rPr>
        <w:t>(T</w:t>
      </w:r>
      <w:r w:rsidRPr="00B9422D">
        <w:rPr>
          <w:rFonts w:ascii="Times New Roman" w:eastAsia="Times New Roman" w:hAnsi="Times New Roman" w:cs="Times New Roman"/>
          <w:kern w:val="0"/>
          <w:sz w:val="24"/>
          <w:szCs w:val="24"/>
          <w:vertAlign w:val="subscript"/>
          <w:lang w:val="en-GB" w:eastAsia="lt-LT"/>
          <w14:ligatures w14:val="none"/>
        </w:rPr>
        <w:t>i</w:t>
      </w:r>
      <w:r w:rsidRPr="00B9422D">
        <w:rPr>
          <w:rFonts w:ascii="Times New Roman" w:eastAsia="Times New Roman" w:hAnsi="Times New Roman" w:cs="Times New Roman"/>
          <w:kern w:val="0"/>
          <w:sz w:val="24"/>
          <w:szCs w:val="24"/>
          <w:lang w:val="en-GB" w:eastAsia="lt-LT"/>
          <w14:ligatures w14:val="none"/>
        </w:rPr>
        <w:t>):</w:t>
      </w:r>
    </w:p>
    <w:p w14:paraId="3291A54C" w14:textId="77777777" w:rsidR="00AC2DC4" w:rsidRPr="00B9422D" w:rsidRDefault="00AC2DC4" w:rsidP="00FC7CF7">
      <w:pPr>
        <w:spacing w:after="0" w:line="240" w:lineRule="auto"/>
        <w:ind w:firstLine="567"/>
        <w:jc w:val="both"/>
        <w:rPr>
          <w:rFonts w:ascii="Times New Roman" w:eastAsia="Times New Roman" w:hAnsi="Times New Roman" w:cs="Times New Roman"/>
          <w:kern w:val="0"/>
          <w:sz w:val="24"/>
          <w:szCs w:val="24"/>
          <w:lang w:val="en-GB" w:eastAsia="lt-LT"/>
          <w14:ligatures w14:val="none"/>
        </w:rPr>
      </w:pPr>
      <w:r w:rsidRPr="00B9422D">
        <w:rPr>
          <w:rFonts w:ascii="Times New Roman" w:eastAsia="Times New Roman" w:hAnsi="Times New Roman" w:cs="Times New Roman"/>
          <w:kern w:val="0"/>
          <w:position w:val="-28"/>
          <w:sz w:val="24"/>
          <w:szCs w:val="24"/>
          <w:lang w:val="en-GB"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color="window">
            <v:imagedata r:id="rId11" o:title=""/>
          </v:shape>
          <o:OLEObject Type="Embed" ProgID="Equation.3" ShapeID="_x0000_i1025" DrawAspect="Content" ObjectID="_1836732123" r:id="rId12"/>
        </w:object>
      </w:r>
      <w:r w:rsidRPr="00B9422D">
        <w:rPr>
          <w:rFonts w:ascii="Times New Roman" w:eastAsia="Times New Roman" w:hAnsi="Times New Roman" w:cs="Times New Roman"/>
          <w:kern w:val="0"/>
          <w:sz w:val="24"/>
          <w:szCs w:val="24"/>
          <w:lang w:val="en-GB" w:eastAsia="lt-LT"/>
          <w14:ligatures w14:val="none"/>
        </w:rPr>
        <w:t>;</w:t>
      </w:r>
    </w:p>
    <w:p w14:paraId="7751D170" w14:textId="77777777" w:rsidR="00AC2DC4" w:rsidRPr="00B9422D"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val="en-GB" w:eastAsia="lt-LT"/>
          <w14:ligatures w14:val="none"/>
        </w:rPr>
      </w:pPr>
    </w:p>
    <w:p w14:paraId="60AAAB3B" w14:textId="58243CFE" w:rsidR="00AC2DC4" w:rsidRPr="00B9422D"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GB" w:eastAsia="lt-LT"/>
          <w14:ligatures w14:val="none"/>
        </w:rPr>
      </w:pPr>
      <w:r w:rsidRPr="00B9422D">
        <w:rPr>
          <w:rFonts w:ascii="Times New Roman" w:eastAsia="Times New Roman" w:hAnsi="Times New Roman" w:cs="Times New Roman"/>
          <w:color w:val="000000"/>
          <w:kern w:val="0"/>
          <w:sz w:val="24"/>
          <w:szCs w:val="24"/>
          <w:lang w:val="en-GB" w:eastAsia="lt-LT"/>
          <w14:ligatures w14:val="none"/>
        </w:rPr>
        <w:t xml:space="preserve">4. </w:t>
      </w:r>
      <w:r w:rsidR="002E50CA" w:rsidRPr="00B9422D">
        <w:rPr>
          <w:rFonts w:ascii="Times New Roman" w:eastAsia="Times New Roman" w:hAnsi="Times New Roman" w:cs="Times New Roman"/>
          <w:color w:val="000000"/>
          <w:kern w:val="0"/>
          <w:sz w:val="24"/>
          <w:szCs w:val="24"/>
          <w:lang w:val="en-GB" w:eastAsia="lt-LT"/>
          <w14:ligatures w14:val="none"/>
        </w:rPr>
        <w:t xml:space="preserve">The tender price score (C) is calculated by assigning the maximum amount of funds allocated for the procurement — </w:t>
      </w:r>
      <w:proofErr w:type="spellStart"/>
      <w:r w:rsidR="002E50CA" w:rsidRPr="00B9422D">
        <w:rPr>
          <w:rFonts w:ascii="Times New Roman" w:eastAsia="Times New Roman" w:hAnsi="Times New Roman" w:cs="Times New Roman"/>
          <w:color w:val="000000"/>
          <w:kern w:val="0"/>
          <w:sz w:val="24"/>
          <w:szCs w:val="24"/>
          <w:lang w:val="en-GB" w:eastAsia="lt-LT"/>
          <w14:ligatures w14:val="none"/>
        </w:rPr>
        <w:t>Wmax</w:t>
      </w:r>
      <w:proofErr w:type="spellEnd"/>
      <w:r w:rsidR="002E50CA" w:rsidRPr="00B9422D">
        <w:rPr>
          <w:rFonts w:ascii="Times New Roman" w:eastAsia="Times New Roman" w:hAnsi="Times New Roman" w:cs="Times New Roman"/>
          <w:color w:val="000000"/>
          <w:kern w:val="0"/>
          <w:sz w:val="24"/>
          <w:szCs w:val="24"/>
          <w:lang w:val="en-GB" w:eastAsia="lt-LT"/>
          <w14:ligatures w14:val="none"/>
        </w:rPr>
        <w:t xml:space="preserve"> — a value of 0 </w:t>
      </w:r>
      <w:proofErr w:type="gramStart"/>
      <w:r w:rsidR="002E50CA" w:rsidRPr="00B9422D">
        <w:rPr>
          <w:rFonts w:ascii="Times New Roman" w:eastAsia="Times New Roman" w:hAnsi="Times New Roman" w:cs="Times New Roman"/>
          <w:color w:val="000000"/>
          <w:kern w:val="0"/>
          <w:sz w:val="24"/>
          <w:szCs w:val="24"/>
          <w:lang w:val="en-GB" w:eastAsia="lt-LT"/>
          <w14:ligatures w14:val="none"/>
        </w:rPr>
        <w:t>points, and</w:t>
      </w:r>
      <w:proofErr w:type="gramEnd"/>
      <w:r w:rsidR="002E50CA" w:rsidRPr="00B9422D">
        <w:rPr>
          <w:rFonts w:ascii="Times New Roman" w:eastAsia="Times New Roman" w:hAnsi="Times New Roman" w:cs="Times New Roman"/>
          <w:color w:val="000000"/>
          <w:kern w:val="0"/>
          <w:sz w:val="24"/>
          <w:szCs w:val="24"/>
          <w:lang w:val="en-GB" w:eastAsia="lt-LT"/>
          <w14:ligatures w14:val="none"/>
        </w:rPr>
        <w:t xml:space="preserve"> assigning the minimum possible tender price — </w:t>
      </w:r>
      <w:proofErr w:type="spellStart"/>
      <w:r w:rsidR="002E50CA" w:rsidRPr="00B9422D">
        <w:rPr>
          <w:rFonts w:ascii="Times New Roman" w:eastAsia="Times New Roman" w:hAnsi="Times New Roman" w:cs="Times New Roman"/>
          <w:color w:val="000000"/>
          <w:kern w:val="0"/>
          <w:sz w:val="24"/>
          <w:szCs w:val="24"/>
          <w:lang w:val="en-GB" w:eastAsia="lt-LT"/>
          <w14:ligatures w14:val="none"/>
        </w:rPr>
        <w:t>Wset</w:t>
      </w:r>
      <w:proofErr w:type="spellEnd"/>
      <w:r w:rsidR="002E50CA" w:rsidRPr="00B9422D">
        <w:rPr>
          <w:rFonts w:ascii="Times New Roman" w:eastAsia="Times New Roman" w:hAnsi="Times New Roman" w:cs="Times New Roman"/>
          <w:color w:val="000000"/>
          <w:kern w:val="0"/>
          <w:sz w:val="24"/>
          <w:szCs w:val="24"/>
          <w:lang w:val="en-GB" w:eastAsia="lt-LT"/>
          <w14:ligatures w14:val="none"/>
        </w:rPr>
        <w:t xml:space="preserve"> (in this case EUR 0) — the comparative weight X allocated to the price criterion. The tender price score (C) is calculated as follows</w:t>
      </w:r>
      <w:r w:rsidRPr="00B9422D">
        <w:rPr>
          <w:rFonts w:ascii="Times New Roman" w:eastAsia="Times New Roman" w:hAnsi="Times New Roman" w:cs="Times New Roman"/>
          <w:color w:val="000000"/>
          <w:kern w:val="0"/>
          <w:sz w:val="24"/>
          <w:szCs w:val="24"/>
          <w:lang w:val="en-GB" w:eastAsia="lt-LT"/>
          <w14:ligatures w14:val="none"/>
        </w:rPr>
        <w:t>:</w:t>
      </w:r>
    </w:p>
    <w:p w14:paraId="0E77D9B8" w14:textId="77777777" w:rsidR="00AC2DC4" w:rsidRPr="00B9422D"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GB" w:eastAsia="lt-LT"/>
          <w14:ligatures w14:val="none"/>
        </w:rPr>
      </w:pPr>
    </w:p>
    <w:p w14:paraId="26E80ECF" w14:textId="77777777" w:rsidR="00AC2DC4" w:rsidRPr="00B9422D"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GB" w:eastAsia="lt-LT"/>
          <w14:ligatures w14:val="none"/>
        </w:rPr>
      </w:pPr>
      <w:r w:rsidRPr="00B9422D">
        <w:rPr>
          <w:rFonts w:ascii="Times New Roman" w:eastAsia="Times New Roman" w:hAnsi="Times New Roman" w:cs="Times New Roman"/>
          <w:b/>
          <w:color w:val="000000"/>
          <w:kern w:val="0"/>
          <w:sz w:val="24"/>
          <w:szCs w:val="24"/>
          <w:lang w:val="en-GB" w:eastAsia="lt-LT"/>
          <w14:ligatures w14:val="none"/>
        </w:rPr>
        <w:t>C=X*((</w:t>
      </w:r>
      <w:proofErr w:type="spellStart"/>
      <w:r w:rsidRPr="00B9422D">
        <w:rPr>
          <w:rFonts w:ascii="Times New Roman" w:eastAsia="Times New Roman" w:hAnsi="Times New Roman" w:cs="Times New Roman"/>
          <w:b/>
          <w:color w:val="000000"/>
          <w:kern w:val="0"/>
          <w:sz w:val="24"/>
          <w:szCs w:val="24"/>
          <w:lang w:val="en-GB" w:eastAsia="lt-LT"/>
          <w14:ligatures w14:val="none"/>
        </w:rPr>
        <w:t>W</w:t>
      </w:r>
      <w:r w:rsidRPr="00B9422D">
        <w:rPr>
          <w:rFonts w:ascii="Times New Roman" w:eastAsia="Times New Roman" w:hAnsi="Times New Roman" w:cs="Times New Roman"/>
          <w:b/>
          <w:color w:val="000000"/>
          <w:kern w:val="0"/>
          <w:sz w:val="24"/>
          <w:szCs w:val="24"/>
          <w:vertAlign w:val="subscript"/>
          <w:lang w:val="en-GB" w:eastAsia="lt-LT"/>
          <w14:ligatures w14:val="none"/>
        </w:rPr>
        <w:t>max</w:t>
      </w:r>
      <w:r w:rsidRPr="00B9422D">
        <w:rPr>
          <w:rFonts w:ascii="Times New Roman" w:eastAsia="Times New Roman" w:hAnsi="Times New Roman" w:cs="Times New Roman"/>
          <w:b/>
          <w:color w:val="000000"/>
          <w:kern w:val="0"/>
          <w:sz w:val="24"/>
          <w:szCs w:val="24"/>
          <w:lang w:val="en-GB" w:eastAsia="lt-LT"/>
          <w14:ligatures w14:val="none"/>
        </w:rPr>
        <w:t>-W</w:t>
      </w:r>
      <w:r w:rsidRPr="00B9422D">
        <w:rPr>
          <w:rFonts w:ascii="Times New Roman" w:eastAsia="Times New Roman" w:hAnsi="Times New Roman" w:cs="Times New Roman"/>
          <w:b/>
          <w:color w:val="000000"/>
          <w:kern w:val="0"/>
          <w:sz w:val="24"/>
          <w:szCs w:val="24"/>
          <w:vertAlign w:val="subscript"/>
          <w:lang w:val="en-GB" w:eastAsia="lt-LT"/>
          <w14:ligatures w14:val="none"/>
        </w:rPr>
        <w:t>set</w:t>
      </w:r>
      <w:proofErr w:type="spellEnd"/>
      <w:r w:rsidRPr="00B9422D">
        <w:rPr>
          <w:rFonts w:ascii="Times New Roman" w:eastAsia="Times New Roman" w:hAnsi="Times New Roman" w:cs="Times New Roman"/>
          <w:b/>
          <w:color w:val="000000"/>
          <w:kern w:val="0"/>
          <w:sz w:val="24"/>
          <w:szCs w:val="24"/>
          <w:lang w:val="en-GB" w:eastAsia="lt-LT"/>
          <w14:ligatures w14:val="none"/>
        </w:rPr>
        <w:t>)/</w:t>
      </w:r>
      <w:proofErr w:type="spellStart"/>
      <w:r w:rsidRPr="00B9422D">
        <w:rPr>
          <w:rFonts w:ascii="Times New Roman" w:eastAsia="Times New Roman" w:hAnsi="Times New Roman" w:cs="Times New Roman"/>
          <w:b/>
          <w:color w:val="000000"/>
          <w:kern w:val="0"/>
          <w:sz w:val="24"/>
          <w:szCs w:val="24"/>
          <w:lang w:val="en-GB" w:eastAsia="lt-LT"/>
          <w14:ligatures w14:val="none"/>
        </w:rPr>
        <w:t>W</w:t>
      </w:r>
      <w:r w:rsidRPr="00B9422D">
        <w:rPr>
          <w:rFonts w:ascii="Times New Roman" w:eastAsia="Times New Roman" w:hAnsi="Times New Roman" w:cs="Times New Roman"/>
          <w:b/>
          <w:color w:val="000000"/>
          <w:kern w:val="0"/>
          <w:sz w:val="24"/>
          <w:szCs w:val="24"/>
          <w:vertAlign w:val="subscript"/>
          <w:lang w:val="en-GB" w:eastAsia="lt-LT"/>
          <w14:ligatures w14:val="none"/>
        </w:rPr>
        <w:t>max</w:t>
      </w:r>
      <w:proofErr w:type="spellEnd"/>
      <w:r w:rsidRPr="00B9422D">
        <w:rPr>
          <w:rFonts w:ascii="Times New Roman" w:eastAsia="Times New Roman" w:hAnsi="Times New Roman" w:cs="Times New Roman"/>
          <w:b/>
          <w:color w:val="000000"/>
          <w:kern w:val="0"/>
          <w:sz w:val="24"/>
          <w:szCs w:val="24"/>
          <w:lang w:val="en-GB" w:eastAsia="lt-LT"/>
          <w14:ligatures w14:val="none"/>
        </w:rPr>
        <w:t>)</w:t>
      </w:r>
    </w:p>
    <w:p w14:paraId="2F8CE00F" w14:textId="77777777" w:rsidR="00AC2DC4" w:rsidRPr="00B9422D"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GB" w:eastAsia="lt-LT"/>
          <w14:ligatures w14:val="none"/>
        </w:rPr>
      </w:pPr>
    </w:p>
    <w:p w14:paraId="4A7C7684" w14:textId="4ABB0403" w:rsidR="00AC2DC4" w:rsidRPr="00B9422D"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lang w:val="en-GB"/>
        </w:rPr>
      </w:pPr>
      <w:r w:rsidRPr="00B9422D">
        <w:rPr>
          <w:rFonts w:ascii="Times New Roman" w:hAnsi="Times New Roman" w:cs="Times New Roman"/>
          <w:i/>
          <w:sz w:val="24"/>
          <w:szCs w:val="24"/>
          <w:lang w:val="en-GB"/>
        </w:rPr>
        <w:t xml:space="preserve">C - </w:t>
      </w:r>
      <w:r w:rsidR="002E50CA" w:rsidRPr="00B9422D">
        <w:rPr>
          <w:rFonts w:ascii="Times New Roman" w:hAnsi="Times New Roman" w:cs="Times New Roman"/>
          <w:i/>
          <w:sz w:val="24"/>
          <w:szCs w:val="24"/>
          <w:lang w:val="en-GB"/>
        </w:rPr>
        <w:t>financial score awarded to the price offer</w:t>
      </w:r>
    </w:p>
    <w:p w14:paraId="23DB8257" w14:textId="66CF417C" w:rsidR="00AC2DC4" w:rsidRPr="00B9422D"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lang w:val="en-GB"/>
        </w:rPr>
      </w:pPr>
      <w:r w:rsidRPr="00B9422D">
        <w:rPr>
          <w:rFonts w:ascii="Times New Roman" w:hAnsi="Times New Roman" w:cs="Times New Roman"/>
          <w:i/>
          <w:sz w:val="24"/>
          <w:szCs w:val="24"/>
          <w:lang w:val="en-GB"/>
        </w:rPr>
        <w:t xml:space="preserve">X – </w:t>
      </w:r>
      <w:r w:rsidR="00CA6431" w:rsidRPr="00B9422D">
        <w:rPr>
          <w:rFonts w:ascii="Times New Roman" w:hAnsi="Times New Roman" w:cs="Times New Roman"/>
          <w:i/>
          <w:sz w:val="24"/>
          <w:szCs w:val="24"/>
          <w:lang w:val="en-GB"/>
        </w:rPr>
        <w:t>comparative weight assigned to the price</w:t>
      </w:r>
    </w:p>
    <w:p w14:paraId="37241C06" w14:textId="247D3141" w:rsidR="00AC2DC4" w:rsidRPr="00B9422D"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lang w:val="en-GB"/>
        </w:rPr>
      </w:pPr>
      <w:proofErr w:type="spellStart"/>
      <w:r w:rsidRPr="00B9422D">
        <w:rPr>
          <w:rFonts w:ascii="Times New Roman" w:eastAsia="Times New Roman" w:hAnsi="Times New Roman" w:cs="Times New Roman"/>
          <w:i/>
          <w:color w:val="000000"/>
          <w:kern w:val="0"/>
          <w:sz w:val="24"/>
          <w:szCs w:val="24"/>
          <w:lang w:val="en-GB" w:eastAsia="lt-LT"/>
          <w14:ligatures w14:val="none"/>
        </w:rPr>
        <w:t>W</w:t>
      </w:r>
      <w:r w:rsidRPr="00B9422D">
        <w:rPr>
          <w:rFonts w:ascii="Times New Roman" w:eastAsia="Times New Roman" w:hAnsi="Times New Roman" w:cs="Times New Roman"/>
          <w:i/>
          <w:color w:val="000000"/>
          <w:kern w:val="0"/>
          <w:sz w:val="24"/>
          <w:szCs w:val="24"/>
          <w:vertAlign w:val="subscript"/>
          <w:lang w:val="en-GB" w:eastAsia="lt-LT"/>
          <w14:ligatures w14:val="none"/>
        </w:rPr>
        <w:t>max</w:t>
      </w:r>
      <w:proofErr w:type="spellEnd"/>
      <w:r w:rsidRPr="00B9422D">
        <w:rPr>
          <w:rFonts w:ascii="Times New Roman" w:hAnsi="Times New Roman" w:cs="Times New Roman"/>
          <w:i/>
          <w:sz w:val="24"/>
          <w:szCs w:val="24"/>
          <w:lang w:val="en-GB"/>
        </w:rPr>
        <w:t xml:space="preserve"> – </w:t>
      </w:r>
      <w:r w:rsidR="00CA6431" w:rsidRPr="00B9422D">
        <w:rPr>
          <w:rFonts w:ascii="Times New Roman" w:hAnsi="Times New Roman" w:cs="Times New Roman"/>
          <w:i/>
          <w:sz w:val="24"/>
          <w:szCs w:val="24"/>
          <w:lang w:val="en-GB"/>
        </w:rPr>
        <w:t>the maximum amount of funds allocated for the procurement</w:t>
      </w:r>
    </w:p>
    <w:p w14:paraId="379EFDD6" w14:textId="6EC3745E" w:rsidR="00FC7CF7" w:rsidRPr="00B9422D"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lang w:val="en-GB"/>
        </w:rPr>
      </w:pPr>
      <w:proofErr w:type="spellStart"/>
      <w:r w:rsidRPr="00B9422D">
        <w:rPr>
          <w:rFonts w:ascii="Times New Roman" w:eastAsia="Times New Roman" w:hAnsi="Times New Roman" w:cs="Times New Roman"/>
          <w:i/>
          <w:color w:val="000000"/>
          <w:kern w:val="0"/>
          <w:sz w:val="24"/>
          <w:szCs w:val="24"/>
          <w:lang w:val="en-GB" w:eastAsia="lt-LT"/>
          <w14:ligatures w14:val="none"/>
        </w:rPr>
        <w:t>W</w:t>
      </w:r>
      <w:r w:rsidRPr="00B9422D">
        <w:rPr>
          <w:rFonts w:ascii="Times New Roman" w:eastAsia="Times New Roman" w:hAnsi="Times New Roman" w:cs="Times New Roman"/>
          <w:i/>
          <w:color w:val="000000"/>
          <w:kern w:val="0"/>
          <w:sz w:val="24"/>
          <w:szCs w:val="24"/>
          <w:vertAlign w:val="subscript"/>
          <w:lang w:val="en-GB" w:eastAsia="lt-LT"/>
          <w14:ligatures w14:val="none"/>
        </w:rPr>
        <w:t>set</w:t>
      </w:r>
      <w:proofErr w:type="spellEnd"/>
      <w:r w:rsidRPr="00B9422D">
        <w:rPr>
          <w:rFonts w:ascii="Times New Roman" w:eastAsia="Times New Roman" w:hAnsi="Times New Roman" w:cs="Times New Roman"/>
          <w:i/>
          <w:color w:val="000000"/>
          <w:kern w:val="0"/>
          <w:sz w:val="24"/>
          <w:szCs w:val="24"/>
          <w:vertAlign w:val="subscript"/>
          <w:lang w:val="en-GB" w:eastAsia="lt-LT"/>
          <w14:ligatures w14:val="none"/>
        </w:rPr>
        <w:t xml:space="preserve"> </w:t>
      </w:r>
      <w:r w:rsidRPr="00B9422D">
        <w:rPr>
          <w:rFonts w:ascii="Times New Roman" w:hAnsi="Times New Roman" w:cs="Times New Roman"/>
          <w:i/>
          <w:sz w:val="24"/>
          <w:szCs w:val="24"/>
          <w:lang w:val="en-GB"/>
        </w:rPr>
        <w:t xml:space="preserve">- </w:t>
      </w:r>
      <w:r w:rsidR="00CA6431" w:rsidRPr="00B9422D">
        <w:rPr>
          <w:rFonts w:ascii="Times New Roman" w:hAnsi="Times New Roman" w:cs="Times New Roman"/>
          <w:i/>
          <w:sz w:val="24"/>
          <w:szCs w:val="24"/>
          <w:lang w:val="en-GB"/>
        </w:rPr>
        <w:t>the price offered by the supplier</w:t>
      </w:r>
    </w:p>
    <w:p w14:paraId="338B5F56" w14:textId="77777777" w:rsidR="00D07DE4" w:rsidRPr="00B9422D"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lang w:val="en-GB"/>
        </w:rPr>
      </w:pPr>
    </w:p>
    <w:p w14:paraId="79E684A7" w14:textId="2CD2CCC5" w:rsidR="00FE2E7D" w:rsidRPr="00B9422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val="en-GB" w:eastAsia="lt-LT"/>
          <w14:ligatures w14:val="none"/>
        </w:rPr>
      </w:pPr>
      <w:r w:rsidRPr="00B9422D">
        <w:rPr>
          <w:rFonts w:ascii="Times New Roman" w:eastAsia="Times New Roman" w:hAnsi="Times New Roman" w:cs="Times New Roman"/>
          <w:color w:val="000000"/>
          <w:kern w:val="0"/>
          <w:sz w:val="24"/>
          <w:szCs w:val="24"/>
          <w:lang w:val="en-GB" w:eastAsia="lt-LT"/>
          <w14:ligatures w14:val="none"/>
        </w:rPr>
        <w:t xml:space="preserve">5. </w:t>
      </w:r>
      <w:r w:rsidR="00CA6431" w:rsidRPr="00B9422D">
        <w:rPr>
          <w:rFonts w:ascii="Times New Roman" w:eastAsia="Calibri" w:hAnsi="Times New Roman" w:cs="Times New Roman"/>
          <w:color w:val="000000"/>
          <w:kern w:val="0"/>
          <w:sz w:val="24"/>
          <w:szCs w:val="24"/>
          <w:lang w:val="en-GB" w:eastAsia="lt-LT"/>
          <w14:ligatures w14:val="none"/>
        </w:rPr>
        <w:t xml:space="preserve">The overall price–quality ratio score (S) is calculated by summing the supplier’s price score (C) and the scores of the qualitative criteria </w:t>
      </w:r>
      <w:r w:rsidR="00FE2E7D" w:rsidRPr="00B9422D">
        <w:rPr>
          <w:rFonts w:ascii="Times New Roman" w:eastAsia="Times New Roman" w:hAnsi="Times New Roman" w:cs="Times New Roman"/>
          <w:color w:val="000000"/>
          <w:kern w:val="0"/>
          <w:sz w:val="24"/>
          <w:szCs w:val="24"/>
          <w:lang w:val="en-GB" w:eastAsia="lt-LT"/>
          <w14:ligatures w14:val="none"/>
        </w:rPr>
        <w:t>(T</w:t>
      </w:r>
      <w:r w:rsidR="00E63FCD" w:rsidRPr="00B9422D">
        <w:rPr>
          <w:rFonts w:ascii="Times New Roman" w:eastAsia="Times New Roman" w:hAnsi="Times New Roman" w:cs="Times New Roman"/>
          <w:color w:val="000000"/>
          <w:kern w:val="0"/>
          <w:sz w:val="24"/>
          <w:szCs w:val="24"/>
          <w:vertAlign w:val="subscript"/>
          <w:lang w:val="en-GB" w:eastAsia="lt-LT"/>
          <w14:ligatures w14:val="none"/>
        </w:rPr>
        <w:t>x</w:t>
      </w:r>
      <w:r w:rsidR="00FE2E7D" w:rsidRPr="00B9422D">
        <w:rPr>
          <w:rFonts w:ascii="Times New Roman" w:eastAsia="Times New Roman" w:hAnsi="Times New Roman" w:cs="Times New Roman"/>
          <w:color w:val="000000"/>
          <w:kern w:val="0"/>
          <w:sz w:val="24"/>
          <w:szCs w:val="24"/>
          <w:lang w:val="en-GB" w:eastAsia="lt-LT"/>
          <w14:ligatures w14:val="none"/>
        </w:rPr>
        <w:t>):</w:t>
      </w:r>
      <w:r w:rsidRPr="00B9422D">
        <w:rPr>
          <w:rFonts w:ascii="Times New Roman" w:eastAsia="Times New Roman" w:hAnsi="Times New Roman" w:cs="Times New Roman"/>
          <w:color w:val="000000"/>
          <w:kern w:val="0"/>
          <w:sz w:val="24"/>
          <w:szCs w:val="24"/>
          <w:lang w:val="en-GB" w:eastAsia="lt-LT"/>
          <w14:ligatures w14:val="none"/>
        </w:rPr>
        <w:t xml:space="preserve"> </w:t>
      </w:r>
      <w:r w:rsidRPr="00B9422D">
        <w:rPr>
          <w:rFonts w:ascii="Times New Roman" w:eastAsia="Times New Roman" w:hAnsi="Times New Roman" w:cs="Times New Roman"/>
          <w:b/>
          <w:bCs/>
          <w:color w:val="000000"/>
          <w:kern w:val="0"/>
          <w:position w:val="-6"/>
          <w:sz w:val="24"/>
          <w:szCs w:val="24"/>
          <w:lang w:val="en-GB" w:eastAsia="lt-LT"/>
          <w14:ligatures w14:val="none"/>
        </w:rPr>
        <w:object w:dxaOrig="1020" w:dyaOrig="279" w14:anchorId="5F9C6385">
          <v:shape id="_x0000_i1026" type="#_x0000_t75" style="width:66pt;height:18pt" o:ole="" fillcolor="window">
            <v:imagedata r:id="rId13" o:title=""/>
          </v:shape>
          <o:OLEObject Type="Embed" ProgID="Equation.3" ShapeID="_x0000_i1026" DrawAspect="Content" ObjectID="_1836732124" r:id="rId14"/>
        </w:object>
      </w:r>
    </w:p>
    <w:p w14:paraId="1BB0C1A3" w14:textId="45E62C10" w:rsidR="004B1CCD" w:rsidRPr="00B9422D" w:rsidRDefault="004B1CCD" w:rsidP="00E17604">
      <w:pPr>
        <w:rPr>
          <w:rFonts w:ascii="Times New Roman" w:eastAsia="Times New Roman" w:hAnsi="Times New Roman" w:cs="Times New Roman"/>
          <w:kern w:val="0"/>
          <w:sz w:val="24"/>
          <w:szCs w:val="24"/>
          <w:lang w:val="en-GB" w:eastAsia="lt-LT"/>
          <w14:ligatures w14:val="none"/>
        </w:rPr>
      </w:pPr>
    </w:p>
    <w:p w14:paraId="3298132A" w14:textId="77777777" w:rsidR="004B1CCD" w:rsidRPr="00B9422D" w:rsidRDefault="004B1CCD" w:rsidP="004B1CCD">
      <w:pPr>
        <w:rPr>
          <w:rFonts w:ascii="Times New Roman" w:eastAsia="Times New Roman" w:hAnsi="Times New Roman" w:cs="Times New Roman"/>
          <w:b/>
          <w:bCs/>
          <w:color w:val="000000"/>
          <w:kern w:val="0"/>
          <w:sz w:val="24"/>
          <w:szCs w:val="24"/>
          <w:lang w:val="en-GB" w:eastAsia="lt-LT"/>
          <w14:ligatures w14:val="none"/>
        </w:rPr>
      </w:pPr>
    </w:p>
    <w:p w14:paraId="4D1531BA" w14:textId="77777777" w:rsidR="00E17604" w:rsidRPr="00B9422D" w:rsidRDefault="00E17604" w:rsidP="000F443A">
      <w:pPr>
        <w:jc w:val="right"/>
        <w:rPr>
          <w:rFonts w:ascii="Times New Roman" w:eastAsia="Calibri" w:hAnsi="Times New Roman" w:cs="Times New Roman"/>
          <w:i/>
          <w:kern w:val="0"/>
          <w:sz w:val="24"/>
          <w:szCs w:val="24"/>
          <w:lang w:val="en-GB"/>
          <w14:ligatures w14:val="none"/>
        </w:rPr>
        <w:sectPr w:rsidR="00E17604" w:rsidRPr="00B9422D" w:rsidSect="00E17604">
          <w:type w:val="continuous"/>
          <w:pgSz w:w="11906" w:h="16838"/>
          <w:pgMar w:top="1134" w:right="567" w:bottom="1134" w:left="1701" w:header="567" w:footer="567" w:gutter="0"/>
          <w:cols w:space="1296"/>
          <w:docGrid w:linePitch="360"/>
        </w:sectPr>
      </w:pPr>
    </w:p>
    <w:p w14:paraId="4AD1DD8B" w14:textId="4E962090" w:rsidR="00064A3B" w:rsidRPr="00B9422D" w:rsidRDefault="00E74990" w:rsidP="000F443A">
      <w:pPr>
        <w:jc w:val="right"/>
        <w:rPr>
          <w:rFonts w:ascii="Times New Roman" w:eastAsia="Calibri" w:hAnsi="Times New Roman" w:cs="Times New Roman"/>
          <w:i/>
          <w:kern w:val="0"/>
          <w:sz w:val="24"/>
          <w:szCs w:val="24"/>
          <w:lang w:val="en-GB"/>
          <w14:ligatures w14:val="none"/>
        </w:rPr>
      </w:pPr>
      <w:r w:rsidRPr="00B9422D">
        <w:rPr>
          <w:rFonts w:ascii="Times New Roman" w:eastAsia="Calibri" w:hAnsi="Times New Roman" w:cs="Times New Roman"/>
          <w:i/>
          <w:kern w:val="0"/>
          <w:sz w:val="24"/>
          <w:szCs w:val="24"/>
          <w:lang w:val="en-GB"/>
          <w14:ligatures w14:val="none"/>
        </w:rPr>
        <w:lastRenderedPageBreak/>
        <w:t xml:space="preserve">Table </w:t>
      </w:r>
      <w:r w:rsidR="00BB1979" w:rsidRPr="00B9422D">
        <w:rPr>
          <w:rFonts w:ascii="Times New Roman" w:eastAsia="Calibri" w:hAnsi="Times New Roman" w:cs="Times New Roman"/>
          <w:i/>
          <w:kern w:val="0"/>
          <w:sz w:val="24"/>
          <w:szCs w:val="24"/>
          <w:lang w:val="en-GB"/>
          <w14:ligatures w14:val="none"/>
        </w:rPr>
        <w:t>2</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455"/>
      </w:tblGrid>
      <w:tr w:rsidR="0030430E" w:rsidRPr="00B9422D" w14:paraId="2FEE7DC4" w14:textId="77777777" w:rsidTr="00905497">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4E3A5C29" w14:textId="390A4275" w:rsidR="0030430E" w:rsidRPr="00B9422D" w:rsidRDefault="0030430E" w:rsidP="00905497">
            <w:pPr>
              <w:spacing w:after="0" w:line="240" w:lineRule="auto"/>
              <w:jc w:val="both"/>
              <w:rPr>
                <w:rFonts w:ascii="Times New Roman" w:eastAsia="Times New Roman" w:hAnsi="Times New Roman" w:cs="Times New Roman"/>
                <w:b/>
                <w:bCs/>
                <w:kern w:val="0"/>
                <w:lang w:val="en-GB" w:eastAsia="lt-LT"/>
                <w14:ligatures w14:val="none"/>
              </w:rPr>
            </w:pPr>
            <w:r w:rsidRPr="00B9422D">
              <w:rPr>
                <w:rFonts w:ascii="Times New Roman" w:hAnsi="Times New Roman" w:cs="Times New Roman"/>
                <w:b/>
                <w:bCs/>
                <w:lang w:val="en-GB" w:eastAsia="ar-SA"/>
              </w:rPr>
              <w:t xml:space="preserve">Second </w:t>
            </w:r>
            <w:r w:rsidRPr="00B9422D">
              <w:rPr>
                <w:rFonts w:ascii="Times New Roman" w:hAnsi="Times New Roman" w:cs="Times New Roman"/>
                <w:b/>
                <w:lang w:val="en-GB"/>
              </w:rPr>
              <w:t>criterion –</w:t>
            </w:r>
            <w:r w:rsidRPr="00B9422D">
              <w:rPr>
                <w:rFonts w:ascii="Times New Roman" w:hAnsi="Times New Roman" w:cs="Times New Roman"/>
                <w:i/>
                <w:iCs/>
                <w:lang w:val="en-GB" w:eastAsia="ar-SA"/>
              </w:rPr>
              <w:t xml:space="preserve"> </w:t>
            </w:r>
            <w:r w:rsidRPr="00B9422D">
              <w:rPr>
                <w:rFonts w:ascii="Times New Roman" w:hAnsi="Times New Roman" w:cs="Times New Roman"/>
                <w:b/>
                <w:bCs/>
                <w:lang w:val="en-GB"/>
              </w:rPr>
              <w:t>Professional experience of specialists</w:t>
            </w:r>
            <w:r w:rsidRPr="00B9422D">
              <w:rPr>
                <w:rFonts w:ascii="Times New Roman" w:eastAsia="Times New Roman" w:hAnsi="Times New Roman" w:cs="Times New Roman"/>
                <w:b/>
                <w:bCs/>
                <w:kern w:val="0"/>
                <w:lang w:val="en-GB" w:eastAsia="lt-LT"/>
                <w14:ligatures w14:val="none"/>
              </w:rPr>
              <w:t xml:space="preserve"> (T1)</w:t>
            </w:r>
          </w:p>
        </w:tc>
      </w:tr>
      <w:tr w:rsidR="0030430E" w:rsidRPr="00B9422D" w14:paraId="34F436B6" w14:textId="77777777" w:rsidTr="00905497">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6B5B9F1E" w14:textId="2E427060"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Parameter (P</w:t>
            </w:r>
            <w:r w:rsidRPr="00B9422D">
              <w:rPr>
                <w:rFonts w:ascii="Times New Roman" w:eastAsia="Times New Roman" w:hAnsi="Times New Roman" w:cs="Times New Roman"/>
                <w:kern w:val="0"/>
                <w:vertAlign w:val="subscript"/>
                <w:lang w:val="en-GB" w:eastAsia="lt-LT"/>
                <w14:ligatures w14:val="none"/>
              </w:rPr>
              <w:t>1</w:t>
            </w:r>
            <w:r w:rsidRPr="00B9422D">
              <w:rPr>
                <w:rFonts w:ascii="Times New Roman" w:eastAsia="Times New Roman" w:hAnsi="Times New Roman" w:cs="Times New Roman"/>
                <w:kern w:val="0"/>
                <w:lang w:val="en-GB" w:eastAsia="lt-LT"/>
                <w14:ligatures w14:val="none"/>
              </w:rPr>
              <w:t xml:space="preserve">) – </w:t>
            </w:r>
            <w:r w:rsidRPr="00B9422D">
              <w:rPr>
                <w:rFonts w:ascii="Times New Roman" w:eastAsia="Times New Roman" w:hAnsi="Times New Roman" w:cs="Times New Roman"/>
                <w:kern w:val="0"/>
                <w:lang w:val="en-GB"/>
                <w14:ligatures w14:val="none"/>
              </w:rPr>
              <w:t xml:space="preserve">Project manager’s experience in managing financial and/or investment and/or other IT system development or implementation projects related to the management of financial operations within the last 5 </w:t>
            </w:r>
            <w:proofErr w:type="gramStart"/>
            <w:r w:rsidRPr="00B9422D">
              <w:rPr>
                <w:rFonts w:ascii="Times New Roman" w:eastAsia="Times New Roman" w:hAnsi="Times New Roman" w:cs="Times New Roman"/>
                <w:kern w:val="0"/>
                <w:lang w:val="en-GB"/>
                <w14:ligatures w14:val="none"/>
              </w:rPr>
              <w:t>years..</w:t>
            </w:r>
            <w:proofErr w:type="gramEnd"/>
          </w:p>
        </w:tc>
      </w:tr>
      <w:tr w:rsidR="0030430E" w:rsidRPr="00B9422D" w14:paraId="5EFBA12D"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17E3C4DA" w14:textId="650C93FD"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4 points</w:t>
            </w:r>
          </w:p>
        </w:tc>
        <w:tc>
          <w:tcPr>
            <w:tcW w:w="13455" w:type="dxa"/>
            <w:tcBorders>
              <w:top w:val="single" w:sz="4" w:space="0" w:color="auto"/>
              <w:left w:val="single" w:sz="4" w:space="0" w:color="auto"/>
              <w:bottom w:val="single" w:sz="4" w:space="0" w:color="auto"/>
              <w:right w:val="single" w:sz="4" w:space="0" w:color="auto"/>
            </w:tcBorders>
            <w:hideMark/>
          </w:tcPr>
          <w:p w14:paraId="1803A5C8" w14:textId="48F2D5CC"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 has performed project management activities in at least one (1) additional project during the past five (5) years, related to the development or implementation of financial and/or investment and/or other IT systems in which payments, financial operations, or transaction management are carried out.</w:t>
            </w:r>
          </w:p>
        </w:tc>
      </w:tr>
      <w:tr w:rsidR="0030430E" w:rsidRPr="00B9422D" w14:paraId="10F8C84B"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76632C09" w14:textId="523DCE67"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8 points</w:t>
            </w:r>
          </w:p>
        </w:tc>
        <w:tc>
          <w:tcPr>
            <w:tcW w:w="13455" w:type="dxa"/>
            <w:tcBorders>
              <w:top w:val="single" w:sz="4" w:space="0" w:color="auto"/>
              <w:left w:val="single" w:sz="4" w:space="0" w:color="auto"/>
              <w:bottom w:val="single" w:sz="4" w:space="0" w:color="auto"/>
              <w:right w:val="single" w:sz="4" w:space="0" w:color="auto"/>
            </w:tcBorders>
            <w:hideMark/>
          </w:tcPr>
          <w:p w14:paraId="559D5CAA" w14:textId="1CF2C1E5"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 has performed project management activities in at least two (2) additional projects during the past five (5) years, related to the development or implementation of financial and/or investment and/or other IT systems in which payments, financial operations, or transaction management are carried out.</w:t>
            </w:r>
          </w:p>
        </w:tc>
      </w:tr>
      <w:tr w:rsidR="0030430E" w:rsidRPr="00B9422D" w14:paraId="1667D91D"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33289341" w14:textId="0EFD9F90"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10 points</w:t>
            </w:r>
          </w:p>
        </w:tc>
        <w:tc>
          <w:tcPr>
            <w:tcW w:w="13455" w:type="dxa"/>
            <w:tcBorders>
              <w:top w:val="single" w:sz="4" w:space="0" w:color="auto"/>
              <w:left w:val="single" w:sz="4" w:space="0" w:color="auto"/>
              <w:bottom w:val="single" w:sz="4" w:space="0" w:color="auto"/>
              <w:right w:val="single" w:sz="4" w:space="0" w:color="auto"/>
            </w:tcBorders>
            <w:hideMark/>
          </w:tcPr>
          <w:p w14:paraId="36A5EC52" w14:textId="529AEFEA"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 has performed project management activities in at least three (3) additional projects during the past five (5) years, related to the development or implementation of financial and/or investment and/or other IT systems in which payments, financial operations, or transaction management are carried out.</w:t>
            </w:r>
          </w:p>
        </w:tc>
      </w:tr>
      <w:tr w:rsidR="0030430E" w:rsidRPr="00B9422D" w14:paraId="21AE02CC" w14:textId="77777777" w:rsidTr="00905497">
        <w:trPr>
          <w:trHeight w:val="230"/>
        </w:trPr>
        <w:tc>
          <w:tcPr>
            <w:tcW w:w="14580" w:type="dxa"/>
            <w:gridSpan w:val="2"/>
            <w:tcBorders>
              <w:top w:val="single" w:sz="4" w:space="0" w:color="auto"/>
              <w:left w:val="single" w:sz="4" w:space="0" w:color="auto"/>
              <w:bottom w:val="single" w:sz="4" w:space="0" w:color="auto"/>
              <w:right w:val="single" w:sz="4" w:space="0" w:color="auto"/>
            </w:tcBorders>
            <w:hideMark/>
          </w:tcPr>
          <w:p w14:paraId="2900E06A" w14:textId="252D4B57" w:rsidR="0030430E" w:rsidRPr="00B9422D" w:rsidRDefault="0030430E" w:rsidP="00905497">
            <w:pPr>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Parameter (P</w:t>
            </w:r>
            <w:r w:rsidRPr="00B9422D">
              <w:rPr>
                <w:rFonts w:ascii="Times New Roman" w:eastAsia="Times New Roman" w:hAnsi="Times New Roman" w:cs="Times New Roman"/>
                <w:kern w:val="0"/>
                <w:vertAlign w:val="subscript"/>
                <w:lang w:val="en-GB" w:eastAsia="lt-LT"/>
                <w14:ligatures w14:val="none"/>
              </w:rPr>
              <w:t>2</w:t>
            </w:r>
            <w:r w:rsidRPr="00B9422D">
              <w:rPr>
                <w:rFonts w:ascii="Times New Roman" w:eastAsia="Times New Roman" w:hAnsi="Times New Roman" w:cs="Times New Roman"/>
                <w:kern w:val="0"/>
                <w:lang w:val="en-GB" w:eastAsia="lt-LT"/>
                <w14:ligatures w14:val="none"/>
              </w:rPr>
              <w:t>) – System integration expert’s experience</w:t>
            </w:r>
          </w:p>
        </w:tc>
      </w:tr>
      <w:tr w:rsidR="0030430E" w:rsidRPr="00B9422D" w14:paraId="296D7C32"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2BAE201B" w14:textId="32882F3A"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4 points</w:t>
            </w:r>
          </w:p>
        </w:tc>
        <w:tc>
          <w:tcPr>
            <w:tcW w:w="13455" w:type="dxa"/>
            <w:tcBorders>
              <w:top w:val="single" w:sz="4" w:space="0" w:color="auto"/>
              <w:left w:val="single" w:sz="4" w:space="0" w:color="auto"/>
              <w:bottom w:val="single" w:sz="4" w:space="0" w:color="auto"/>
              <w:right w:val="single" w:sz="4" w:space="0" w:color="auto"/>
            </w:tcBorders>
            <w:hideMark/>
          </w:tcPr>
          <w:p w14:paraId="52127709" w14:textId="65480C2F"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requirements, has performed information system integration activities in at least one (1) additional IT service development and/or upgrade and/or transformation project during the past five (5) years.</w:t>
            </w:r>
          </w:p>
        </w:tc>
      </w:tr>
      <w:tr w:rsidR="0030430E" w:rsidRPr="00B9422D" w14:paraId="20752845"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68426187" w14:textId="6C1C10F4"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8 points</w:t>
            </w:r>
          </w:p>
        </w:tc>
        <w:tc>
          <w:tcPr>
            <w:tcW w:w="13455" w:type="dxa"/>
            <w:tcBorders>
              <w:top w:val="single" w:sz="4" w:space="0" w:color="auto"/>
              <w:left w:val="single" w:sz="4" w:space="0" w:color="auto"/>
              <w:bottom w:val="single" w:sz="4" w:space="0" w:color="auto"/>
              <w:right w:val="single" w:sz="4" w:space="0" w:color="auto"/>
            </w:tcBorders>
            <w:hideMark/>
          </w:tcPr>
          <w:p w14:paraId="55A4704D" w14:textId="081D40B5"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requirements, has performed information system integration activities in at least two (2) additional IT service development and/or upgrade and/or transformation projects during the past five (5) years.</w:t>
            </w:r>
          </w:p>
        </w:tc>
      </w:tr>
      <w:tr w:rsidR="0030430E" w:rsidRPr="00B9422D" w14:paraId="08C2A606"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4996A0EE" w14:textId="5F6D26FA" w:rsidR="0030430E" w:rsidRPr="00B9422D" w:rsidRDefault="0030430E" w:rsidP="00905497">
            <w:pPr>
              <w:spacing w:after="0" w:line="240" w:lineRule="auto"/>
              <w:jc w:val="center"/>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10 points</w:t>
            </w:r>
          </w:p>
        </w:tc>
        <w:tc>
          <w:tcPr>
            <w:tcW w:w="13455" w:type="dxa"/>
            <w:tcBorders>
              <w:top w:val="single" w:sz="4" w:space="0" w:color="auto"/>
              <w:left w:val="single" w:sz="4" w:space="0" w:color="auto"/>
              <w:bottom w:val="single" w:sz="4" w:space="0" w:color="auto"/>
              <w:right w:val="single" w:sz="4" w:space="0" w:color="auto"/>
            </w:tcBorders>
            <w:hideMark/>
          </w:tcPr>
          <w:p w14:paraId="32A89757" w14:textId="28315882" w:rsidR="0030430E" w:rsidRPr="00B9422D" w:rsidRDefault="0030430E" w:rsidP="00905497">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experience used to meet the minimum qualification requirements, has performed information system integration activities in at least three (3) additional IT service development and/or upgrade and/or transformation projects during the past five (5) years.</w:t>
            </w:r>
          </w:p>
        </w:tc>
      </w:tr>
      <w:tr w:rsidR="0030430E" w:rsidRPr="00B9422D" w14:paraId="60B96606" w14:textId="77777777" w:rsidTr="00905497">
        <w:trPr>
          <w:trHeight w:val="356"/>
        </w:trPr>
        <w:tc>
          <w:tcPr>
            <w:tcW w:w="14580" w:type="dxa"/>
            <w:gridSpan w:val="2"/>
            <w:tcBorders>
              <w:top w:val="single" w:sz="4" w:space="0" w:color="auto"/>
              <w:left w:val="single" w:sz="4" w:space="0" w:color="auto"/>
              <w:bottom w:val="single" w:sz="4" w:space="0" w:color="auto"/>
              <w:right w:val="single" w:sz="4" w:space="0" w:color="auto"/>
            </w:tcBorders>
            <w:hideMark/>
          </w:tcPr>
          <w:p w14:paraId="2E67D73F" w14:textId="7960C15F" w:rsidR="0030430E" w:rsidRPr="00B9422D" w:rsidRDefault="0030430E" w:rsidP="00905497">
            <w:pPr>
              <w:jc w:val="both"/>
              <w:rPr>
                <w:lang w:val="en-GB" w:eastAsia="lt-LT"/>
              </w:rPr>
            </w:pPr>
            <w:r w:rsidRPr="00B9422D">
              <w:rPr>
                <w:rFonts w:ascii="Times New Roman" w:eastAsia="Times New Roman" w:hAnsi="Times New Roman" w:cs="Times New Roman"/>
                <w:kern w:val="0"/>
                <w:lang w:val="en-GB" w:eastAsia="lt-LT"/>
                <w14:ligatures w14:val="none"/>
              </w:rPr>
              <w:t xml:space="preserve">Parameter </w:t>
            </w:r>
            <w:r w:rsidRPr="00B9422D">
              <w:rPr>
                <w:rFonts w:ascii="Times New Roman" w:eastAsia="Times New Roman" w:hAnsi="Times New Roman" w:cs="Times New Roman"/>
                <w:kern w:val="0"/>
                <w:lang w:val="en-GB"/>
                <w14:ligatures w14:val="none"/>
              </w:rPr>
              <w:t>(P</w:t>
            </w:r>
            <w:r w:rsidRPr="00B9422D">
              <w:rPr>
                <w:rFonts w:ascii="Times New Roman" w:eastAsia="Times New Roman" w:hAnsi="Times New Roman" w:cs="Times New Roman"/>
                <w:kern w:val="0"/>
                <w:vertAlign w:val="subscript"/>
                <w:lang w:val="en-GB"/>
                <w14:ligatures w14:val="none"/>
              </w:rPr>
              <w:t>3</w:t>
            </w:r>
            <w:r w:rsidRPr="00B9422D">
              <w:rPr>
                <w:rFonts w:ascii="Times New Roman" w:eastAsia="Times New Roman" w:hAnsi="Times New Roman" w:cs="Times New Roman"/>
                <w:kern w:val="0"/>
                <w:lang w:val="en-GB"/>
                <w14:ligatures w14:val="none"/>
              </w:rPr>
              <w:t xml:space="preserve">) – </w:t>
            </w:r>
            <w:r w:rsidRPr="00B9422D">
              <w:rPr>
                <w:rFonts w:ascii="Times New Roman" w:hAnsi="Times New Roman" w:cs="Times New Roman"/>
                <w:lang w:val="en-GB"/>
              </w:rPr>
              <w:t xml:space="preserve">IT </w:t>
            </w:r>
            <w:r w:rsidR="00B9422D">
              <w:rPr>
                <w:rFonts w:ascii="Times New Roman" w:hAnsi="Times New Roman" w:cs="Times New Roman"/>
                <w:lang w:val="en-GB"/>
              </w:rPr>
              <w:t>security specialist’s experience</w:t>
            </w:r>
            <w:r w:rsidRPr="00B9422D">
              <w:rPr>
                <w:rFonts w:ascii="Times New Roman" w:hAnsi="Times New Roman" w:cs="Times New Roman"/>
                <w:lang w:val="en-GB"/>
              </w:rPr>
              <w:t>.</w:t>
            </w:r>
          </w:p>
        </w:tc>
      </w:tr>
      <w:tr w:rsidR="0030430E" w:rsidRPr="00B9422D" w14:paraId="2EC4C90C"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438BE1BA" w14:textId="507E2606" w:rsidR="0030430E" w:rsidRPr="00B9422D" w:rsidRDefault="0030430E" w:rsidP="00905497">
            <w:pPr>
              <w:spacing w:after="0" w:line="240" w:lineRule="auto"/>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4 points</w:t>
            </w:r>
          </w:p>
        </w:tc>
        <w:tc>
          <w:tcPr>
            <w:tcW w:w="13455" w:type="dxa"/>
            <w:tcBorders>
              <w:top w:val="single" w:sz="4" w:space="0" w:color="auto"/>
              <w:left w:val="single" w:sz="4" w:space="0" w:color="auto"/>
              <w:bottom w:val="single" w:sz="4" w:space="0" w:color="auto"/>
              <w:right w:val="single" w:sz="4" w:space="0" w:color="auto"/>
            </w:tcBorders>
            <w:hideMark/>
          </w:tcPr>
          <w:p w14:paraId="685F6579" w14:textId="1BF7FCCE" w:rsidR="0030430E" w:rsidRPr="00B9422D" w:rsidRDefault="00E74990" w:rsidP="00905497">
            <w:pPr>
              <w:spacing w:after="0" w:line="240" w:lineRule="auto"/>
              <w:jc w:val="both"/>
              <w:rPr>
                <w:rFonts w:ascii="Times New Roman" w:eastAsiaTheme="minorEastAsia" w:hAnsi="Times New Roman" w:cs="Times New Roman"/>
                <w:lang w:val="en-GB"/>
              </w:rPr>
            </w:pPr>
            <w:r w:rsidRPr="00B9422D">
              <w:rPr>
                <w:rFonts w:ascii="Times New Roman" w:eastAsia="Times New Roman" w:hAnsi="Times New Roman" w:cs="Times New Roman"/>
                <w:kern w:val="0"/>
                <w:lang w:val="en-GB" w:eastAsia="lt-LT"/>
                <w14:ligatures w14:val="none"/>
              </w:rPr>
              <w:t>The specialist, excluding the contract used to meet the minimum qualification requirement, has carried out information system and/or registry data security assurance activities in at least one (1) additional IT system development and/or upgrade and/or transformation project during the past three (3) years</w:t>
            </w:r>
            <w:r w:rsidR="0030430E" w:rsidRPr="00B9422D">
              <w:rPr>
                <w:rFonts w:ascii="Times New Roman" w:eastAsiaTheme="minorEastAsia" w:hAnsi="Times New Roman" w:cs="Times New Roman"/>
                <w:lang w:val="en-GB"/>
              </w:rPr>
              <w:t>.</w:t>
            </w:r>
          </w:p>
        </w:tc>
      </w:tr>
      <w:tr w:rsidR="00E74990" w:rsidRPr="00B9422D" w14:paraId="3E8A1807"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4E618F06" w14:textId="2780F4AE" w:rsidR="00E74990" w:rsidRPr="00B9422D" w:rsidRDefault="00E74990" w:rsidP="00E74990">
            <w:pPr>
              <w:spacing w:after="0" w:line="240" w:lineRule="auto"/>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6 points</w:t>
            </w:r>
          </w:p>
        </w:tc>
        <w:tc>
          <w:tcPr>
            <w:tcW w:w="13455" w:type="dxa"/>
            <w:tcBorders>
              <w:top w:val="single" w:sz="4" w:space="0" w:color="auto"/>
              <w:left w:val="single" w:sz="4" w:space="0" w:color="auto"/>
              <w:bottom w:val="single" w:sz="4" w:space="0" w:color="auto"/>
              <w:right w:val="single" w:sz="4" w:space="0" w:color="auto"/>
            </w:tcBorders>
            <w:hideMark/>
          </w:tcPr>
          <w:p w14:paraId="0FB8C5D4" w14:textId="13D47234" w:rsidR="00E74990" w:rsidRPr="00B9422D" w:rsidRDefault="00E74990" w:rsidP="00E74990">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contract used to meet the minimum qualification requirement, has carried out information system and/or registry data security assurance activities in at least two (2) additional IT system development and/or upgrade and/or transformation projects during the past three (3) years</w:t>
            </w:r>
            <w:r w:rsidRPr="00B9422D">
              <w:rPr>
                <w:rFonts w:ascii="Times New Roman" w:eastAsiaTheme="minorEastAsia" w:hAnsi="Times New Roman" w:cs="Times New Roman"/>
                <w:lang w:val="en-GB"/>
              </w:rPr>
              <w:t>.</w:t>
            </w:r>
          </w:p>
        </w:tc>
      </w:tr>
      <w:tr w:rsidR="00E74990" w:rsidRPr="00B9422D" w14:paraId="20F8A266" w14:textId="77777777" w:rsidTr="00905497">
        <w:trPr>
          <w:trHeight w:val="300"/>
        </w:trPr>
        <w:tc>
          <w:tcPr>
            <w:tcW w:w="1125" w:type="dxa"/>
            <w:tcBorders>
              <w:top w:val="single" w:sz="4" w:space="0" w:color="auto"/>
              <w:left w:val="single" w:sz="4" w:space="0" w:color="auto"/>
              <w:bottom w:val="single" w:sz="4" w:space="0" w:color="auto"/>
              <w:right w:val="single" w:sz="4" w:space="0" w:color="auto"/>
            </w:tcBorders>
            <w:hideMark/>
          </w:tcPr>
          <w:p w14:paraId="52C89F5B" w14:textId="0373F505" w:rsidR="00E74990" w:rsidRPr="00B9422D" w:rsidRDefault="00E74990" w:rsidP="00E74990">
            <w:pPr>
              <w:spacing w:after="0" w:line="240" w:lineRule="auto"/>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10 points</w:t>
            </w:r>
          </w:p>
        </w:tc>
        <w:tc>
          <w:tcPr>
            <w:tcW w:w="13455" w:type="dxa"/>
            <w:tcBorders>
              <w:top w:val="single" w:sz="4" w:space="0" w:color="auto"/>
              <w:left w:val="single" w:sz="4" w:space="0" w:color="auto"/>
              <w:bottom w:val="single" w:sz="4" w:space="0" w:color="auto"/>
              <w:right w:val="single" w:sz="4" w:space="0" w:color="auto"/>
            </w:tcBorders>
            <w:hideMark/>
          </w:tcPr>
          <w:p w14:paraId="75964597" w14:textId="718AAAAB" w:rsidR="00E74990" w:rsidRPr="00B9422D" w:rsidRDefault="00E74990" w:rsidP="00E74990">
            <w:pPr>
              <w:spacing w:after="0" w:line="240" w:lineRule="auto"/>
              <w:jc w:val="both"/>
              <w:rPr>
                <w:rFonts w:ascii="Times New Roman" w:eastAsia="Times New Roman" w:hAnsi="Times New Roman" w:cs="Times New Roman"/>
                <w:kern w:val="0"/>
                <w:lang w:val="en-GB" w:eastAsia="lt-LT"/>
                <w14:ligatures w14:val="none"/>
              </w:rPr>
            </w:pPr>
            <w:r w:rsidRPr="00B9422D">
              <w:rPr>
                <w:rFonts w:ascii="Times New Roman" w:eastAsia="Times New Roman" w:hAnsi="Times New Roman" w:cs="Times New Roman"/>
                <w:kern w:val="0"/>
                <w:lang w:val="en-GB" w:eastAsia="lt-LT"/>
                <w14:ligatures w14:val="none"/>
              </w:rPr>
              <w:t>The specialist, excluding the contract used to meet the minimum qualification requirement, has carried out information system and/or registry data security assurance activities in at least three (3) additional IT system development and/or upgrade and/or transformation projects during the past three (3) years</w:t>
            </w:r>
            <w:r w:rsidRPr="00B9422D">
              <w:rPr>
                <w:rFonts w:ascii="Times New Roman" w:eastAsiaTheme="minorEastAsia" w:hAnsi="Times New Roman" w:cs="Times New Roman"/>
                <w:lang w:val="en-GB"/>
              </w:rPr>
              <w:t>.</w:t>
            </w:r>
          </w:p>
        </w:tc>
      </w:tr>
    </w:tbl>
    <w:p w14:paraId="7D7AF64C" w14:textId="77777777" w:rsidR="0030430E" w:rsidRPr="00B9422D" w:rsidRDefault="0030430E" w:rsidP="0030430E">
      <w:pPr>
        <w:spacing w:after="0" w:line="240" w:lineRule="auto"/>
        <w:jc w:val="center"/>
        <w:rPr>
          <w:rFonts w:ascii="Times New Roman" w:eastAsia="Times New Roman" w:hAnsi="Times New Roman" w:cs="Times New Roman"/>
          <w:kern w:val="0"/>
          <w:sz w:val="24"/>
          <w:szCs w:val="24"/>
          <w:lang w:val="en-GB" w:eastAsia="lt-LT"/>
          <w14:ligatures w14:val="none"/>
        </w:rPr>
      </w:pPr>
      <w:r w:rsidRPr="00B9422D">
        <w:rPr>
          <w:rFonts w:ascii="Times New Roman" w:eastAsia="Times New Roman" w:hAnsi="Times New Roman" w:cs="Times New Roman"/>
          <w:kern w:val="0"/>
          <w:sz w:val="24"/>
          <w:szCs w:val="24"/>
          <w:lang w:val="en-GB" w:eastAsia="lt-LT"/>
          <w14:ligatures w14:val="none"/>
        </w:rPr>
        <w:t>____________</w:t>
      </w:r>
    </w:p>
    <w:p w14:paraId="26BD86A6" w14:textId="258F0C45" w:rsidR="00B05CC6" w:rsidRPr="00B9422D" w:rsidRDefault="00B05CC6" w:rsidP="000F443A">
      <w:pPr>
        <w:tabs>
          <w:tab w:val="left" w:pos="9654"/>
        </w:tabs>
        <w:rPr>
          <w:rFonts w:ascii="Times New Roman" w:eastAsia="Calibri" w:hAnsi="Times New Roman" w:cs="Times New Roman"/>
          <w:sz w:val="24"/>
          <w:szCs w:val="24"/>
          <w:lang w:val="en-GB"/>
        </w:rPr>
      </w:pPr>
    </w:p>
    <w:sectPr w:rsidR="00B05CC6" w:rsidRPr="00B9422D" w:rsidSect="00E17604">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255A" w14:textId="77777777" w:rsidR="008617A9" w:rsidRDefault="008617A9" w:rsidP="0052302F">
      <w:pPr>
        <w:spacing w:after="0" w:line="240" w:lineRule="auto"/>
      </w:pPr>
      <w:r>
        <w:separator/>
      </w:r>
    </w:p>
  </w:endnote>
  <w:endnote w:type="continuationSeparator" w:id="0">
    <w:p w14:paraId="574C3DFF" w14:textId="77777777" w:rsidR="008617A9" w:rsidRDefault="008617A9" w:rsidP="0052302F">
      <w:pPr>
        <w:spacing w:after="0" w:line="240" w:lineRule="auto"/>
      </w:pPr>
      <w:r>
        <w:continuationSeparator/>
      </w:r>
    </w:p>
  </w:endnote>
  <w:endnote w:type="continuationNotice" w:id="1">
    <w:p w14:paraId="6738D744" w14:textId="77777777" w:rsidR="008617A9" w:rsidRDefault="00861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062B8" w14:textId="77777777" w:rsidR="008617A9" w:rsidRDefault="008617A9" w:rsidP="0052302F">
      <w:pPr>
        <w:spacing w:after="0" w:line="240" w:lineRule="auto"/>
      </w:pPr>
      <w:r>
        <w:separator/>
      </w:r>
    </w:p>
  </w:footnote>
  <w:footnote w:type="continuationSeparator" w:id="0">
    <w:p w14:paraId="39587464" w14:textId="77777777" w:rsidR="008617A9" w:rsidRDefault="008617A9" w:rsidP="0052302F">
      <w:pPr>
        <w:spacing w:after="0" w:line="240" w:lineRule="auto"/>
      </w:pPr>
      <w:r>
        <w:continuationSeparator/>
      </w:r>
    </w:p>
  </w:footnote>
  <w:footnote w:type="continuationNotice" w:id="1">
    <w:p w14:paraId="72705ECE" w14:textId="77777777" w:rsidR="008617A9" w:rsidRDefault="008617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22ED1"/>
    <w:multiLevelType w:val="multilevel"/>
    <w:tmpl w:val="A89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77C7C6A"/>
    <w:multiLevelType w:val="multilevel"/>
    <w:tmpl w:val="A3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4650217C"/>
    <w:multiLevelType w:val="multilevel"/>
    <w:tmpl w:val="B8C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68CB042B"/>
    <w:multiLevelType w:val="multilevel"/>
    <w:tmpl w:val="403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5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7"/>
  </w:num>
  <w:num w:numId="4" w16cid:durableId="1401251824">
    <w:abstractNumId w:val="0"/>
  </w:num>
  <w:num w:numId="5" w16cid:durableId="1056900328">
    <w:abstractNumId w:val="8"/>
  </w:num>
  <w:num w:numId="6" w16cid:durableId="2076665715">
    <w:abstractNumId w:val="4"/>
  </w:num>
  <w:num w:numId="7" w16cid:durableId="506410254">
    <w:abstractNumId w:val="9"/>
  </w:num>
  <w:num w:numId="8" w16cid:durableId="2007198141">
    <w:abstractNumId w:val="3"/>
  </w:num>
  <w:num w:numId="9" w16cid:durableId="1114518718">
    <w:abstractNumId w:val="6"/>
  </w:num>
  <w:num w:numId="10" w16cid:durableId="1244027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D151F"/>
    <w:rsid w:val="000E0632"/>
    <w:rsid w:val="000E19C2"/>
    <w:rsid w:val="000E2084"/>
    <w:rsid w:val="000F443A"/>
    <w:rsid w:val="00111E46"/>
    <w:rsid w:val="001459E1"/>
    <w:rsid w:val="00154468"/>
    <w:rsid w:val="00155A94"/>
    <w:rsid w:val="001604F0"/>
    <w:rsid w:val="001752B9"/>
    <w:rsid w:val="00191F25"/>
    <w:rsid w:val="001A523B"/>
    <w:rsid w:val="001A70D8"/>
    <w:rsid w:val="001B108A"/>
    <w:rsid w:val="001B7B52"/>
    <w:rsid w:val="001C3D03"/>
    <w:rsid w:val="001D2771"/>
    <w:rsid w:val="00223A32"/>
    <w:rsid w:val="0022686A"/>
    <w:rsid w:val="00243445"/>
    <w:rsid w:val="002468CC"/>
    <w:rsid w:val="002527BF"/>
    <w:rsid w:val="002550C5"/>
    <w:rsid w:val="00264E70"/>
    <w:rsid w:val="0027739F"/>
    <w:rsid w:val="0028524B"/>
    <w:rsid w:val="00292A97"/>
    <w:rsid w:val="002A1A51"/>
    <w:rsid w:val="002B715E"/>
    <w:rsid w:val="002D5C65"/>
    <w:rsid w:val="002E50CA"/>
    <w:rsid w:val="002F1425"/>
    <w:rsid w:val="0030430E"/>
    <w:rsid w:val="00316D15"/>
    <w:rsid w:val="0033655B"/>
    <w:rsid w:val="0033737E"/>
    <w:rsid w:val="00340194"/>
    <w:rsid w:val="00372C70"/>
    <w:rsid w:val="00394D38"/>
    <w:rsid w:val="003A51AA"/>
    <w:rsid w:val="003E0211"/>
    <w:rsid w:val="00403766"/>
    <w:rsid w:val="00441D64"/>
    <w:rsid w:val="00447AC4"/>
    <w:rsid w:val="00454469"/>
    <w:rsid w:val="004605BA"/>
    <w:rsid w:val="00481551"/>
    <w:rsid w:val="00490C32"/>
    <w:rsid w:val="00491BA8"/>
    <w:rsid w:val="0049437D"/>
    <w:rsid w:val="004B1CCD"/>
    <w:rsid w:val="004E2AD6"/>
    <w:rsid w:val="004E76F7"/>
    <w:rsid w:val="005135A8"/>
    <w:rsid w:val="00515E65"/>
    <w:rsid w:val="0052302F"/>
    <w:rsid w:val="005271FB"/>
    <w:rsid w:val="00530548"/>
    <w:rsid w:val="00530DFD"/>
    <w:rsid w:val="0056006B"/>
    <w:rsid w:val="0058139A"/>
    <w:rsid w:val="00591B76"/>
    <w:rsid w:val="00594DC3"/>
    <w:rsid w:val="005B5FCF"/>
    <w:rsid w:val="005E5FAE"/>
    <w:rsid w:val="00612676"/>
    <w:rsid w:val="00631A58"/>
    <w:rsid w:val="00637A32"/>
    <w:rsid w:val="00646BCF"/>
    <w:rsid w:val="00650AB7"/>
    <w:rsid w:val="00667D56"/>
    <w:rsid w:val="00696FCB"/>
    <w:rsid w:val="006A7FC4"/>
    <w:rsid w:val="006C7A30"/>
    <w:rsid w:val="00757C3D"/>
    <w:rsid w:val="0076325F"/>
    <w:rsid w:val="00793F6A"/>
    <w:rsid w:val="007A2BE6"/>
    <w:rsid w:val="007A2F6E"/>
    <w:rsid w:val="007B7FEF"/>
    <w:rsid w:val="008074AB"/>
    <w:rsid w:val="00810A24"/>
    <w:rsid w:val="008146CD"/>
    <w:rsid w:val="00816B1B"/>
    <w:rsid w:val="00837A93"/>
    <w:rsid w:val="008539C9"/>
    <w:rsid w:val="008617A9"/>
    <w:rsid w:val="00872F10"/>
    <w:rsid w:val="00874710"/>
    <w:rsid w:val="0089014A"/>
    <w:rsid w:val="008956B6"/>
    <w:rsid w:val="008B1BCC"/>
    <w:rsid w:val="008C04BF"/>
    <w:rsid w:val="008D123C"/>
    <w:rsid w:val="008D2AA8"/>
    <w:rsid w:val="008D64FF"/>
    <w:rsid w:val="008D69DA"/>
    <w:rsid w:val="009213D1"/>
    <w:rsid w:val="009268DC"/>
    <w:rsid w:val="00931153"/>
    <w:rsid w:val="009335B9"/>
    <w:rsid w:val="00961F8E"/>
    <w:rsid w:val="00980D71"/>
    <w:rsid w:val="00990EAD"/>
    <w:rsid w:val="00993F33"/>
    <w:rsid w:val="009E4D21"/>
    <w:rsid w:val="009E4EC0"/>
    <w:rsid w:val="009F4A85"/>
    <w:rsid w:val="00A21BE1"/>
    <w:rsid w:val="00A52009"/>
    <w:rsid w:val="00A55B45"/>
    <w:rsid w:val="00A90F05"/>
    <w:rsid w:val="00AB3DB1"/>
    <w:rsid w:val="00AB461B"/>
    <w:rsid w:val="00AC2DC4"/>
    <w:rsid w:val="00AD4CD6"/>
    <w:rsid w:val="00AD61B3"/>
    <w:rsid w:val="00AF1B30"/>
    <w:rsid w:val="00AF41C6"/>
    <w:rsid w:val="00B05CC6"/>
    <w:rsid w:val="00B32F1C"/>
    <w:rsid w:val="00B52804"/>
    <w:rsid w:val="00B73707"/>
    <w:rsid w:val="00B75B4D"/>
    <w:rsid w:val="00B9422D"/>
    <w:rsid w:val="00BB1979"/>
    <w:rsid w:val="00BB6BCD"/>
    <w:rsid w:val="00BC6FAC"/>
    <w:rsid w:val="00BE0FBF"/>
    <w:rsid w:val="00BF308C"/>
    <w:rsid w:val="00BF70CF"/>
    <w:rsid w:val="00C07C19"/>
    <w:rsid w:val="00C11209"/>
    <w:rsid w:val="00C21E03"/>
    <w:rsid w:val="00C43CBB"/>
    <w:rsid w:val="00C57B2F"/>
    <w:rsid w:val="00C65141"/>
    <w:rsid w:val="00C67365"/>
    <w:rsid w:val="00C87387"/>
    <w:rsid w:val="00C930A7"/>
    <w:rsid w:val="00C97853"/>
    <w:rsid w:val="00CA2513"/>
    <w:rsid w:val="00CA4D26"/>
    <w:rsid w:val="00CA6431"/>
    <w:rsid w:val="00CB2E9B"/>
    <w:rsid w:val="00CB470B"/>
    <w:rsid w:val="00CF5B59"/>
    <w:rsid w:val="00CF5FC6"/>
    <w:rsid w:val="00D03A97"/>
    <w:rsid w:val="00D07DE4"/>
    <w:rsid w:val="00D24B6B"/>
    <w:rsid w:val="00D47069"/>
    <w:rsid w:val="00D528ED"/>
    <w:rsid w:val="00D71F2D"/>
    <w:rsid w:val="00D76B9C"/>
    <w:rsid w:val="00D84431"/>
    <w:rsid w:val="00DA113B"/>
    <w:rsid w:val="00DA1593"/>
    <w:rsid w:val="00DC3867"/>
    <w:rsid w:val="00DD534F"/>
    <w:rsid w:val="00DF62BB"/>
    <w:rsid w:val="00DF760F"/>
    <w:rsid w:val="00E17604"/>
    <w:rsid w:val="00E4052F"/>
    <w:rsid w:val="00E52E41"/>
    <w:rsid w:val="00E63FCD"/>
    <w:rsid w:val="00E74990"/>
    <w:rsid w:val="00E84B2B"/>
    <w:rsid w:val="00EA13FB"/>
    <w:rsid w:val="00EA28F3"/>
    <w:rsid w:val="00EC5DFB"/>
    <w:rsid w:val="00EE5C7F"/>
    <w:rsid w:val="00EF0FC9"/>
    <w:rsid w:val="00F00CC0"/>
    <w:rsid w:val="00F02B75"/>
    <w:rsid w:val="00F0758A"/>
    <w:rsid w:val="00F136CC"/>
    <w:rsid w:val="00F21910"/>
    <w:rsid w:val="00F40EFB"/>
    <w:rsid w:val="00F433A0"/>
    <w:rsid w:val="00F433ED"/>
    <w:rsid w:val="00F463CF"/>
    <w:rsid w:val="00F53857"/>
    <w:rsid w:val="00F6422C"/>
    <w:rsid w:val="00F64B05"/>
    <w:rsid w:val="00F75AD6"/>
    <w:rsid w:val="00FB2494"/>
    <w:rsid w:val="00FB48A2"/>
    <w:rsid w:val="00FC7CF7"/>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C7EE3-6A6B-4158-BA48-12267069EB26}">
  <ds:schemaRefs>
    <ds:schemaRef ds:uri="http://schemas.microsoft.com/office/2006/metadata/properties"/>
    <ds:schemaRef ds:uri="http://schemas.microsoft.com/office/infopath/2007/PartnerControls"/>
    <ds:schemaRef ds:uri="508922b8-7b2f-4059-b0af-9ffc2eac0727"/>
  </ds:schemaRefs>
</ds:datastoreItem>
</file>

<file path=customXml/itemProps2.xml><?xml version="1.0" encoding="utf-8"?>
<ds:datastoreItem xmlns:ds="http://schemas.openxmlformats.org/officeDocument/2006/customXml" ds:itemID="{13075F98-158D-49D7-8408-B1B96C1F89C5}">
  <ds:schemaRefs>
    <ds:schemaRef ds:uri="http://schemas.openxmlformats.org/officeDocument/2006/bibliography"/>
  </ds:schemaRefs>
</ds:datastoreItem>
</file>

<file path=customXml/itemProps3.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C1DD6-83C0-4A25-97A8-B8B7D337334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4605</Words>
  <Characters>2626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Edita Stankevičienė</cp:lastModifiedBy>
  <cp:revision>10</cp:revision>
  <dcterms:created xsi:type="dcterms:W3CDTF">2026-04-03T05:51:00Z</dcterms:created>
  <dcterms:modified xsi:type="dcterms:W3CDTF">2026-04-03T11:36:00Z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